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B68" w:rsidRPr="00022CE4" w:rsidRDefault="00022CE4" w:rsidP="00022CE4">
      <w:pPr>
        <w:shd w:val="clear" w:color="auto" w:fill="FFFFFF"/>
        <w:spacing w:after="0" w:line="240" w:lineRule="atLeas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022CE4">
        <w:rPr>
          <w:rFonts w:ascii="Times New Roman" w:hAnsi="Times New Roman" w:cs="Times New Roman"/>
          <w:sz w:val="24"/>
          <w:szCs w:val="24"/>
        </w:rPr>
        <w:t>Додаток 1</w:t>
      </w:r>
    </w:p>
    <w:p w:rsidR="00417B68" w:rsidRPr="00022CE4" w:rsidRDefault="00022CE4" w:rsidP="00022CE4">
      <w:pPr>
        <w:shd w:val="clear" w:color="auto" w:fill="FFFFFF"/>
        <w:spacing w:after="0" w:line="240" w:lineRule="atLeas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022CE4">
        <w:rPr>
          <w:rFonts w:ascii="Times New Roman" w:hAnsi="Times New Roman" w:cs="Times New Roman"/>
          <w:sz w:val="24"/>
          <w:szCs w:val="24"/>
        </w:rPr>
        <w:t>до Програми  розвитку культури, туризму та охорони культурної спадщини на 2022-2025 роки</w:t>
      </w:r>
    </w:p>
    <w:p w:rsidR="00417B68" w:rsidRPr="00022CE4" w:rsidRDefault="00022CE4" w:rsidP="00022CE4">
      <w:pPr>
        <w:shd w:val="clear" w:color="auto" w:fill="FFFFFF"/>
        <w:spacing w:after="0" w:line="240" w:lineRule="atLeas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022CE4">
        <w:rPr>
          <w:rFonts w:ascii="Times New Roman" w:hAnsi="Times New Roman" w:cs="Times New Roman"/>
          <w:sz w:val="24"/>
          <w:szCs w:val="24"/>
        </w:rPr>
        <w:t>(до розділу 5)</w:t>
      </w:r>
    </w:p>
    <w:p w:rsidR="00022CE4" w:rsidRPr="00022CE4" w:rsidRDefault="00022CE4" w:rsidP="00022CE4">
      <w:pPr>
        <w:shd w:val="clear" w:color="auto" w:fill="FFFFFF"/>
        <w:spacing w:after="0" w:line="240" w:lineRule="atLeas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uk-UA"/>
        </w:rPr>
        <w:t>від 11 квітня</w:t>
      </w:r>
      <w:r w:rsidRPr="00022CE4">
        <w:rPr>
          <w:rFonts w:ascii="Times New Roman" w:hAnsi="Times New Roman" w:cs="Times New Roman"/>
          <w:sz w:val="24"/>
          <w:szCs w:val="24"/>
          <w:lang w:bidi="uk-UA"/>
        </w:rPr>
        <w:t xml:space="preserve"> 202</w:t>
      </w:r>
      <w:r w:rsidRPr="00022CE4">
        <w:rPr>
          <w:rFonts w:ascii="Times New Roman" w:hAnsi="Times New Roman" w:cs="Times New Roman"/>
          <w:sz w:val="24"/>
          <w:szCs w:val="24"/>
        </w:rPr>
        <w:t>4</w:t>
      </w:r>
      <w:r w:rsidRPr="00022CE4">
        <w:rPr>
          <w:rFonts w:ascii="Times New Roman" w:hAnsi="Times New Roman" w:cs="Times New Roman"/>
          <w:sz w:val="24"/>
          <w:szCs w:val="24"/>
          <w:lang w:bidi="uk-UA"/>
        </w:rPr>
        <w:t xml:space="preserve"> року №</w:t>
      </w:r>
      <w:r w:rsidRPr="00022CE4">
        <w:rPr>
          <w:rFonts w:ascii="Times New Roman" w:hAnsi="Times New Roman" w:cs="Times New Roman"/>
          <w:sz w:val="24"/>
          <w:szCs w:val="24"/>
        </w:rPr>
        <w:t xml:space="preserve"> 3538-</w:t>
      </w:r>
      <w:r w:rsidRPr="00022CE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22CE4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022CE4">
        <w:rPr>
          <w:rFonts w:ascii="Times New Roman" w:hAnsi="Times New Roman" w:cs="Times New Roman"/>
          <w:sz w:val="24"/>
          <w:szCs w:val="24"/>
        </w:rPr>
        <w:t>-</w:t>
      </w:r>
      <w:r w:rsidRPr="00022CE4">
        <w:rPr>
          <w:rFonts w:ascii="Times New Roman" w:hAnsi="Times New Roman" w:cs="Times New Roman"/>
          <w:sz w:val="24"/>
          <w:szCs w:val="24"/>
          <w:lang w:val="en-US"/>
        </w:rPr>
        <w:t>VIII</w:t>
      </w:r>
    </w:p>
    <w:p w:rsidR="00417B68" w:rsidRDefault="00417B68">
      <w:pPr>
        <w:shd w:val="clear" w:color="auto" w:fill="FFFFFF"/>
        <w:spacing w:after="0" w:line="240" w:lineRule="atLeast"/>
        <w:ind w:left="5528"/>
        <w:jc w:val="both"/>
        <w:rPr>
          <w:rFonts w:ascii="Times New Roman" w:hAnsi="Times New Roman" w:cs="Times New Roman"/>
          <w:sz w:val="28"/>
          <w:szCs w:val="28"/>
        </w:rPr>
      </w:pPr>
    </w:p>
    <w:p w:rsidR="00022CE4" w:rsidRDefault="00022CE4">
      <w:pPr>
        <w:shd w:val="clear" w:color="auto" w:fill="FFFFFF"/>
        <w:spacing w:after="0" w:line="240" w:lineRule="atLeast"/>
        <w:ind w:left="5528"/>
        <w:jc w:val="both"/>
        <w:rPr>
          <w:rFonts w:ascii="Times New Roman" w:hAnsi="Times New Roman" w:cs="Times New Roman"/>
          <w:sz w:val="28"/>
          <w:szCs w:val="28"/>
        </w:rPr>
      </w:pPr>
    </w:p>
    <w:p w:rsidR="00417B68" w:rsidRPr="00022CE4" w:rsidRDefault="00022CE4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CE4">
        <w:rPr>
          <w:rFonts w:ascii="Times New Roman" w:hAnsi="Times New Roman" w:cs="Times New Roman"/>
          <w:b/>
          <w:sz w:val="24"/>
          <w:szCs w:val="24"/>
        </w:rPr>
        <w:t>Перелік заходів та орієнтовний обсяг фінансування</w:t>
      </w:r>
    </w:p>
    <w:p w:rsidR="00417B68" w:rsidRPr="00022CE4" w:rsidRDefault="00022CE4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CE4">
        <w:rPr>
          <w:rFonts w:ascii="Times New Roman" w:hAnsi="Times New Roman" w:cs="Times New Roman"/>
          <w:b/>
          <w:sz w:val="24"/>
          <w:szCs w:val="24"/>
        </w:rPr>
        <w:t xml:space="preserve">Програми розвитку культури, туризму та охорони культурної спадщини </w:t>
      </w:r>
    </w:p>
    <w:p w:rsidR="00417B68" w:rsidRPr="00022CE4" w:rsidRDefault="00022CE4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CE4">
        <w:rPr>
          <w:rFonts w:ascii="Times New Roman" w:hAnsi="Times New Roman" w:cs="Times New Roman"/>
          <w:b/>
          <w:sz w:val="24"/>
          <w:szCs w:val="24"/>
        </w:rPr>
        <w:t>на 2022-2025 роки</w:t>
      </w:r>
    </w:p>
    <w:p w:rsidR="00417B68" w:rsidRDefault="00417B6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902" w:type="dxa"/>
        <w:tblLook w:val="04A0" w:firstRow="1" w:lastRow="0" w:firstColumn="1" w:lastColumn="0" w:noHBand="0" w:noVBand="1"/>
      </w:tblPr>
      <w:tblGrid>
        <w:gridCol w:w="534"/>
        <w:gridCol w:w="2977"/>
        <w:gridCol w:w="1276"/>
        <w:gridCol w:w="1277"/>
        <w:gridCol w:w="1005"/>
        <w:gridCol w:w="944"/>
        <w:gridCol w:w="945"/>
        <w:gridCol w:w="944"/>
      </w:tblGrid>
      <w:tr w:rsidR="00417B68">
        <w:trPr>
          <w:trHeight w:val="577"/>
        </w:trPr>
        <w:tc>
          <w:tcPr>
            <w:tcW w:w="533" w:type="dxa"/>
            <w:vMerge w:val="restart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заходів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5115" w:type="dxa"/>
            <w:gridSpan w:val="5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Орієнтовні  обсяги фінансування, тис. грн.</w:t>
            </w:r>
          </w:p>
        </w:tc>
      </w:tr>
      <w:tr w:rsidR="00417B68">
        <w:trPr>
          <w:trHeight w:val="150"/>
        </w:trPr>
        <w:tc>
          <w:tcPr>
            <w:tcW w:w="533" w:type="dxa"/>
            <w:vMerge/>
            <w:shd w:val="clear" w:color="auto" w:fill="auto"/>
            <w:tcMar>
              <w:left w:w="108" w:type="dxa"/>
            </w:tcMar>
          </w:tcPr>
          <w:p w:rsidR="00417B68" w:rsidRDefault="00417B6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left w:w="108" w:type="dxa"/>
            </w:tcMar>
          </w:tcPr>
          <w:p w:rsidR="00417B68" w:rsidRDefault="00417B6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108" w:type="dxa"/>
            </w:tcMar>
          </w:tcPr>
          <w:p w:rsidR="00417B68" w:rsidRDefault="00417B68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</w:t>
            </w:r>
          </w:p>
        </w:tc>
        <w:tc>
          <w:tcPr>
            <w:tcW w:w="100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417B68">
        <w:trPr>
          <w:trHeight w:val="281"/>
        </w:trPr>
        <w:tc>
          <w:tcPr>
            <w:tcW w:w="533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 культурно-освітньої діяльності закладів культури та мистецької освіти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1219,38</w:t>
            </w:r>
          </w:p>
        </w:tc>
        <w:tc>
          <w:tcPr>
            <w:tcW w:w="100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200,55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326,64</w:t>
            </w:r>
          </w:p>
        </w:tc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368,42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323,77</w:t>
            </w:r>
          </w:p>
        </w:tc>
      </w:tr>
      <w:tr w:rsidR="00417B68">
        <w:trPr>
          <w:trHeight w:val="281"/>
        </w:trPr>
        <w:tc>
          <w:tcPr>
            <w:tcW w:w="533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культурно-мистецьких масових заходів, пов’язаних із відзначенням державних, календарних, народознавчих, професійних та місцевих свят, ювілейних дат тощо.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Відзначення та нагородження мешканців громади, кращих представників трудових колектив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 установ, закладів, організацій, підприємств, що функціонують на території громади, з нагоди державних, професійних, календарних та ювілейних дат за вагомі внески в розвиток громади, перемоги в олімпіадах, конкурсах, оглядах, фестивалях, тощо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216,1</w:t>
            </w:r>
          </w:p>
        </w:tc>
        <w:tc>
          <w:tcPr>
            <w:tcW w:w="100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44,95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47,64</w:t>
            </w:r>
          </w:p>
        </w:tc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53,51</w:t>
            </w:r>
          </w:p>
        </w:tc>
      </w:tr>
      <w:tr w:rsidR="00417B68">
        <w:trPr>
          <w:trHeight w:val="281"/>
        </w:trPr>
        <w:tc>
          <w:tcPr>
            <w:tcW w:w="533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Заходи: концерти, фестивалі, обрядові заходи на території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Зміївської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417,98</w:t>
            </w:r>
          </w:p>
        </w:tc>
        <w:tc>
          <w:tcPr>
            <w:tcW w:w="100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87,75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127,14</w:t>
            </w:r>
          </w:p>
        </w:tc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98,59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104,50</w:t>
            </w:r>
          </w:p>
        </w:tc>
      </w:tr>
      <w:tr w:rsidR="00417B68">
        <w:trPr>
          <w:trHeight w:val="281"/>
        </w:trPr>
        <w:tc>
          <w:tcPr>
            <w:tcW w:w="533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Участь колективів художньої самодіяльності, окремих виконавців в оглядах,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конкурсах, фестивалях, обласного,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всеукраїнського та міжнародного рівнів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225,43</w:t>
            </w:r>
          </w:p>
        </w:tc>
        <w:tc>
          <w:tcPr>
            <w:tcW w:w="100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57,80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33,88</w:t>
            </w:r>
          </w:p>
        </w:tc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64,93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68,82</w:t>
            </w:r>
          </w:p>
        </w:tc>
      </w:tr>
      <w:tr w:rsidR="00417B68">
        <w:trPr>
          <w:trHeight w:val="296"/>
        </w:trPr>
        <w:tc>
          <w:tcPr>
            <w:tcW w:w="533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учнів мистецьких шкіл, викладачів  в оглядах, конкурсах, фестивалях, місцевого, обласного, всеукраїнського та міжнародного рівнів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0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17B68">
        <w:trPr>
          <w:trHeight w:val="296"/>
        </w:trPr>
        <w:tc>
          <w:tcPr>
            <w:tcW w:w="533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Матеріально-технічне забезпечення заходів(придбання бланків грамот і подяк для нагородження, рамок для оформлення грамот і подяк для нагородження, плетених кошиків для квітів, рушників, сувенірів, дипломів, кубків тощо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167,03</w:t>
            </w:r>
          </w:p>
        </w:tc>
        <w:tc>
          <w:tcPr>
            <w:tcW w:w="100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10,05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90,03</w:t>
            </w:r>
          </w:p>
        </w:tc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</w:tr>
      <w:tr w:rsidR="00417B68">
        <w:trPr>
          <w:trHeight w:val="296"/>
        </w:trPr>
        <w:tc>
          <w:tcPr>
            <w:tcW w:w="533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Погашення кредиторської заборгованості, яка виникла станом на 01.01.2023 року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89,84</w:t>
            </w:r>
          </w:p>
        </w:tc>
        <w:tc>
          <w:tcPr>
            <w:tcW w:w="100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27,95</w:t>
            </w:r>
          </w:p>
        </w:tc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29,90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31,99</w:t>
            </w:r>
          </w:p>
        </w:tc>
      </w:tr>
      <w:tr w:rsidR="00417B68">
        <w:trPr>
          <w:trHeight w:val="296"/>
        </w:trPr>
        <w:tc>
          <w:tcPr>
            <w:tcW w:w="533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Організація та проведення заходів з вшанування пам’яті воїнів, загиблих під час вторгнення російської федерації 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103,00</w:t>
            </w:r>
          </w:p>
        </w:tc>
        <w:tc>
          <w:tcPr>
            <w:tcW w:w="1005" w:type="dxa"/>
            <w:shd w:val="clear" w:color="auto" w:fill="auto"/>
            <w:tcMar>
              <w:left w:w="108" w:type="dxa"/>
            </w:tcMar>
          </w:tcPr>
          <w:p w:rsidR="00417B68" w:rsidRDefault="00417B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417B6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417B68">
        <w:trPr>
          <w:trHeight w:val="296"/>
        </w:trPr>
        <w:tc>
          <w:tcPr>
            <w:tcW w:w="533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Заходи з туристичної діяльності та музейної справи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602,40</w:t>
            </w:r>
          </w:p>
        </w:tc>
        <w:tc>
          <w:tcPr>
            <w:tcW w:w="100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292,43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309,97</w:t>
            </w:r>
          </w:p>
        </w:tc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417B68">
        <w:trPr>
          <w:trHeight w:val="296"/>
        </w:trPr>
        <w:tc>
          <w:tcPr>
            <w:tcW w:w="533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Розробка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апробація нових туристичних маршрутів, здійснення екскурсійної діяльності туристичними маршрутами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0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17B68">
        <w:trPr>
          <w:trHeight w:val="296"/>
        </w:trPr>
        <w:tc>
          <w:tcPr>
            <w:tcW w:w="533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Виготовлення друкованої продукції, банерів, буклетів, інформаційних довідників, путівників тощо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0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17B68">
        <w:trPr>
          <w:trHeight w:val="296"/>
        </w:trPr>
        <w:tc>
          <w:tcPr>
            <w:tcW w:w="533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Здійснювати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цілеспрямовану підтримку місцевих музеїв усіх форм власності, сприяти розвитку та вдосконаленню профільної різноманітності музейної мережі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0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17B68">
        <w:trPr>
          <w:trHeight w:val="296"/>
        </w:trPr>
        <w:tc>
          <w:tcPr>
            <w:tcW w:w="533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Утримання Слобожанського музею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«Пам’ять поколінь» філії Комунального закладу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Зміївський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краєзнавчий музей»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Зміївської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Чугуївського району харківської області за рахунок субвенції від Слобожанської Селищної ради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602,40</w:t>
            </w:r>
          </w:p>
        </w:tc>
        <w:tc>
          <w:tcPr>
            <w:tcW w:w="100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292,43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309,97</w:t>
            </w:r>
          </w:p>
        </w:tc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17B68">
        <w:trPr>
          <w:trHeight w:val="296"/>
        </w:trPr>
        <w:tc>
          <w:tcPr>
            <w:tcW w:w="533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Здійснення заходів щодо охорони культурної спадщини, увічнення подій,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пов’язаних з визначними та ювілейними подіями, датами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538,46</w:t>
            </w:r>
          </w:p>
        </w:tc>
        <w:tc>
          <w:tcPr>
            <w:tcW w:w="100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103,49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122,48</w:t>
            </w:r>
          </w:p>
        </w:tc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189,31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123,18</w:t>
            </w:r>
          </w:p>
        </w:tc>
      </w:tr>
      <w:tr w:rsidR="00417B68">
        <w:trPr>
          <w:trHeight w:val="296"/>
        </w:trPr>
        <w:tc>
          <w:tcPr>
            <w:tcW w:w="533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Утримання об'єктів культурної та історичної спадщини: </w:t>
            </w:r>
          </w:p>
          <w:p w:rsidR="00417B68" w:rsidRDefault="00022CE4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придбання фарб та супутнього інвентарю;</w:t>
            </w:r>
          </w:p>
          <w:p w:rsidR="00417B68" w:rsidRDefault="00022CE4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придбання обладнання для обкосу прилеглої території;</w:t>
            </w:r>
          </w:p>
          <w:p w:rsidR="00417B68" w:rsidRDefault="00022CE4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придбання будівельних матеріалів</w:t>
            </w:r>
          </w:p>
          <w:p w:rsidR="00417B68" w:rsidRDefault="00417B6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165,02</w:t>
            </w:r>
          </w:p>
        </w:tc>
        <w:tc>
          <w:tcPr>
            <w:tcW w:w="100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pStyle w:val="aa"/>
              <w:tabs>
                <w:tab w:val="center" w:pos="0"/>
              </w:tabs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18,10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31,98</w:t>
            </w:r>
          </w:p>
        </w:tc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93,40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21,54</w:t>
            </w:r>
          </w:p>
        </w:tc>
      </w:tr>
      <w:tr w:rsidR="00417B68">
        <w:trPr>
          <w:trHeight w:val="296"/>
        </w:trPr>
        <w:tc>
          <w:tcPr>
            <w:tcW w:w="533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Поточне утримання територій прилеглих до об’єктів культурної та історичної спадщини:</w:t>
            </w:r>
          </w:p>
          <w:p w:rsidR="00417B68" w:rsidRDefault="00022C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обрізування кущів, дерев;</w:t>
            </w:r>
          </w:p>
          <w:p w:rsidR="00417B68" w:rsidRDefault="00022C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звалювання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розкряжування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дерев, корчування пнів;</w:t>
            </w:r>
          </w:p>
          <w:p w:rsidR="00417B68" w:rsidRDefault="00022CE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прополювання газонів, квітників, тощо.</w:t>
            </w:r>
          </w:p>
          <w:p w:rsidR="00417B68" w:rsidRDefault="00417B6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21,85</w:t>
            </w:r>
          </w:p>
        </w:tc>
        <w:tc>
          <w:tcPr>
            <w:tcW w:w="100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5,94</w:t>
            </w:r>
          </w:p>
        </w:tc>
      </w:tr>
      <w:tr w:rsidR="00417B68">
        <w:trPr>
          <w:trHeight w:val="296"/>
        </w:trPr>
        <w:tc>
          <w:tcPr>
            <w:tcW w:w="533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Послуги з ремонту пам’ятників та благоустрій прилеглої території </w:t>
            </w:r>
            <w:bookmarkStart w:id="0" w:name="_Hlk6567911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пам’ятників, меморіальних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дощок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братських могил</w:t>
            </w:r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139,51</w:t>
            </w:r>
          </w:p>
        </w:tc>
        <w:tc>
          <w:tcPr>
            <w:tcW w:w="100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pStyle w:val="aa"/>
              <w:tabs>
                <w:tab w:val="center" w:pos="0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31,90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33,81</w:t>
            </w:r>
          </w:p>
        </w:tc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35,83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37,97</w:t>
            </w:r>
          </w:p>
        </w:tc>
      </w:tr>
      <w:tr w:rsidR="00417B68">
        <w:trPr>
          <w:trHeight w:val="296"/>
        </w:trPr>
        <w:tc>
          <w:tcPr>
            <w:tcW w:w="533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горіння вічного вогню(м. Зміїв, майдан Соборний) 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2022-2025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212,08</w:t>
            </w:r>
          </w:p>
        </w:tc>
        <w:tc>
          <w:tcPr>
            <w:tcW w:w="100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pStyle w:val="aa"/>
              <w:tabs>
                <w:tab w:val="center" w:pos="0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48,49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51,39</w:t>
            </w:r>
          </w:p>
        </w:tc>
        <w:tc>
          <w:tcPr>
            <w:tcW w:w="945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54,47</w:t>
            </w:r>
          </w:p>
        </w:tc>
        <w:tc>
          <w:tcPr>
            <w:tcW w:w="944" w:type="dxa"/>
            <w:shd w:val="clear" w:color="auto" w:fill="auto"/>
            <w:tcMar>
              <w:left w:w="108" w:type="dxa"/>
            </w:tcMar>
          </w:tcPr>
          <w:p w:rsidR="00417B68" w:rsidRDefault="00022C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57,73</w:t>
            </w:r>
          </w:p>
        </w:tc>
      </w:tr>
    </w:tbl>
    <w:p w:rsidR="00417B68" w:rsidRDefault="00417B6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CE4" w:rsidRDefault="00022CE4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B68" w:rsidRPr="00022CE4" w:rsidRDefault="00022CE4">
      <w:pPr>
        <w:rPr>
          <w:rFonts w:ascii="Times New Roman" w:hAnsi="Times New Roman" w:cs="Times New Roman"/>
          <w:sz w:val="24"/>
          <w:szCs w:val="24"/>
        </w:rPr>
      </w:pPr>
      <w:r w:rsidRPr="00022CE4">
        <w:rPr>
          <w:rFonts w:ascii="Times New Roman" w:hAnsi="Times New Roman" w:cs="Times New Roman"/>
          <w:sz w:val="24"/>
          <w:szCs w:val="24"/>
        </w:rPr>
        <w:t xml:space="preserve">Секретар міської ради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2CE4">
        <w:rPr>
          <w:rFonts w:ascii="Times New Roman" w:hAnsi="Times New Roman" w:cs="Times New Roman"/>
          <w:sz w:val="24"/>
          <w:szCs w:val="24"/>
        </w:rPr>
        <w:t xml:space="preserve">     Сергій РУДНЄВ</w:t>
      </w:r>
    </w:p>
    <w:sectPr w:rsidR="00417B68" w:rsidRPr="00022CE4" w:rsidSect="00022CE4">
      <w:pgSz w:w="11906" w:h="16838"/>
      <w:pgMar w:top="850" w:right="850" w:bottom="850" w:left="156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B68"/>
    <w:rsid w:val="00022CE4"/>
    <w:rsid w:val="0041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7571F"/>
  <w15:docId w15:val="{F6C9D050-425C-4F82-9CE7-26C62F25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D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4849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eastAsia="Calibri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FreeSans"/>
    </w:rPr>
  </w:style>
  <w:style w:type="paragraph" w:styleId="a9">
    <w:name w:val="List Paragraph"/>
    <w:basedOn w:val="a"/>
    <w:uiPriority w:val="34"/>
    <w:qFormat/>
    <w:rsid w:val="00451135"/>
    <w:pPr>
      <w:ind w:left="720"/>
      <w:contextualSpacing/>
    </w:pPr>
  </w:style>
  <w:style w:type="paragraph" w:styleId="aa">
    <w:name w:val="header"/>
    <w:basedOn w:val="a"/>
    <w:unhideWhenUsed/>
    <w:rsid w:val="004849F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567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7E6EC-0D1E-4523-ADDB-6333F5C5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14</cp:revision>
  <cp:lastPrinted>2023-12-01T08:13:00Z</cp:lastPrinted>
  <dcterms:created xsi:type="dcterms:W3CDTF">2023-07-11T13:34:00Z</dcterms:created>
  <dcterms:modified xsi:type="dcterms:W3CDTF">2024-04-12T07:04:00Z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