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lang w:val="uk-UA"/>
        </w:rPr>
      </w:pPr>
      <w:bookmarkStart w:id="0" w:name="_Hlk59453136"/>
      <w:bookmarkStart w:id="1" w:name="_Hlk59453136"/>
      <w:bookmarkEnd w:id="1"/>
      <w:r>
        <w:rPr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2697480</wp:posOffset>
            </wp:positionH>
            <wp:positionV relativeFrom="paragraph">
              <wp:posOffset>-147320</wp:posOffset>
            </wp:positionV>
            <wp:extent cx="386715" cy="567055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bCs/>
        </w:rPr>
      </w:pPr>
      <w:r>
        <w:rPr>
          <w:lang w:val="uk-UA"/>
        </w:rPr>
        <w:t xml:space="preserve">                                  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lang w:val="uk-UA"/>
        </w:rPr>
      </w:pPr>
      <w:r>
        <w:rPr>
          <w:b/>
          <w:bCs/>
        </w:rPr>
        <w:t xml:space="preserve">ЗМІЇВСЬКА </w:t>
      </w:r>
      <w:r>
        <w:rPr>
          <w:b/>
          <w:bCs/>
          <w:lang w:val="uk-UA"/>
        </w:rPr>
        <w:t>МІСЬКА</w:t>
      </w:r>
      <w:r>
        <w:rPr>
          <w:b/>
          <w:bCs/>
        </w:rPr>
        <w:t xml:space="preserve"> РАДА</w:t>
      </w:r>
    </w:p>
    <w:p>
      <w:pPr>
        <w:pStyle w:val="Normal"/>
        <w:jc w:val="center"/>
        <w:rPr>
          <w:b/>
          <w:b/>
        </w:rPr>
      </w:pPr>
      <w:r>
        <w:rPr>
          <w:b/>
          <w:bCs/>
          <w:lang w:val="uk-UA"/>
        </w:rPr>
        <w:t xml:space="preserve">ЧУГУЇВСЬКОГО РАЙОНУ </w:t>
      </w:r>
      <w:r>
        <w:rPr>
          <w:b/>
          <w:bCs/>
        </w:rPr>
        <w:t>ХАРКІВСЬКОЇ ОБЛАСТІ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tLeast" w:line="200"/>
        <w:jc w:val="center"/>
        <w:rPr>
          <w:b/>
          <w:b/>
          <w:lang w:val="uk-UA"/>
        </w:rPr>
      </w:pPr>
      <w:r>
        <w:rPr>
          <w:b/>
          <w:bCs/>
          <w:color w:val="000000"/>
          <w:lang w:val="uk-UA"/>
        </w:rPr>
        <w:t>ХХХ</w:t>
      </w:r>
      <w:r>
        <w:rPr>
          <w:b/>
          <w:bCs/>
          <w:color w:val="000000"/>
          <w:lang w:val="en-US"/>
        </w:rPr>
        <w:t>I</w:t>
      </w:r>
      <w:r>
        <w:rPr>
          <w:b/>
          <w:bCs/>
        </w:rPr>
        <w:t xml:space="preserve"> </w:t>
      </w:r>
      <w:r>
        <w:rPr>
          <w:b/>
          <w:bCs/>
          <w:lang w:val="uk-UA"/>
        </w:rPr>
        <w:t>СЕСІЯ VІI</w:t>
      </w:r>
      <w:r>
        <w:rPr>
          <w:b/>
          <w:bCs/>
          <w:lang w:val="en-US"/>
        </w:rPr>
        <w:t>I</w:t>
      </w:r>
      <w:r>
        <w:rPr>
          <w:b/>
          <w:bCs/>
          <w:lang w:val="uk-UA"/>
        </w:rPr>
        <w:t xml:space="preserve"> СКЛИКАННЯ</w:t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b/>
          <w:b/>
          <w:i/>
          <w:i/>
          <w:lang w:val="uk-UA"/>
        </w:rPr>
      </w:pPr>
      <w:r>
        <w:rPr>
          <w:b/>
          <w:lang w:val="uk-UA"/>
        </w:rPr>
        <w:t>Р</w:t>
      </w:r>
      <w:r>
        <w:rPr>
          <w:b/>
        </w:rPr>
        <w:t xml:space="preserve"> </w:t>
      </w:r>
      <w:r>
        <w:rPr>
          <w:b/>
          <w:lang w:val="uk-UA"/>
        </w:rPr>
        <w:t>І</w:t>
      </w:r>
      <w:r>
        <w:rPr>
          <w:b/>
        </w:rPr>
        <w:t xml:space="preserve"> </w:t>
      </w:r>
      <w:r>
        <w:rPr>
          <w:b/>
          <w:lang w:val="uk-UA"/>
        </w:rPr>
        <w:t>Ш</w:t>
      </w:r>
      <w:r>
        <w:rPr>
          <w:b/>
        </w:rPr>
        <w:t xml:space="preserve"> </w:t>
      </w:r>
      <w:r>
        <w:rPr>
          <w:b/>
          <w:lang w:val="uk-UA"/>
        </w:rPr>
        <w:t>Е</w:t>
      </w:r>
      <w:r>
        <w:rPr>
          <w:b/>
        </w:rPr>
        <w:t xml:space="preserve"> </w:t>
      </w:r>
      <w:r>
        <w:rPr>
          <w:b/>
          <w:lang w:val="uk-UA"/>
        </w:rPr>
        <w:t>Н</w:t>
      </w:r>
      <w:r>
        <w:rPr>
          <w:b/>
        </w:rPr>
        <w:t xml:space="preserve"> </w:t>
      </w:r>
      <w:r>
        <w:rPr>
          <w:b/>
          <w:lang w:val="uk-UA"/>
        </w:rPr>
        <w:t>Н</w:t>
      </w:r>
      <w:r>
        <w:rPr>
          <w:b/>
        </w:rPr>
        <w:t xml:space="preserve"> </w:t>
      </w:r>
      <w:r>
        <w:rPr>
          <w:b/>
          <w:lang w:val="uk-UA"/>
        </w:rPr>
        <w:t>Я</w:t>
      </w:r>
    </w:p>
    <w:p>
      <w:pPr>
        <w:pStyle w:val="Normal"/>
        <w:jc w:val="center"/>
        <w:rPr>
          <w:b/>
          <w:b/>
          <w:i/>
          <w:i/>
          <w:lang w:val="uk-UA"/>
        </w:rPr>
      </w:pPr>
      <w:r>
        <w:rPr>
          <w:b/>
          <w:i/>
          <w:lang w:val="uk-UA"/>
        </w:rPr>
      </w:r>
    </w:p>
    <w:tbl>
      <w:tblPr>
        <w:tblW w:w="9907" w:type="dxa"/>
        <w:jc w:val="left"/>
        <w:tblInd w:w="-1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6"/>
        <w:gridCol w:w="2704"/>
        <w:gridCol w:w="3297"/>
      </w:tblGrid>
      <w:tr>
        <w:trPr>
          <w:trHeight w:val="225" w:hRule="atLeast"/>
        </w:trPr>
        <w:tc>
          <w:tcPr>
            <w:tcW w:w="3906" w:type="dxa"/>
            <w:tcBorders/>
            <w:shd w:fill="auto" w:val="clear"/>
          </w:tcPr>
          <w:p>
            <w:pPr>
              <w:pStyle w:val="Normal"/>
              <w:ind w:left="-105" w:hanging="0"/>
              <w:rPr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uk-UA"/>
              </w:rPr>
              <w:t>13</w:t>
            </w:r>
            <w:r>
              <w:rPr>
                <w:b/>
                <w:bCs/>
                <w:sz w:val="24"/>
                <w:szCs w:val="24"/>
              </w:rPr>
              <w:t xml:space="preserve"> жовтня</w:t>
            </w:r>
            <w:r>
              <w:rPr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704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 </w:t>
            </w:r>
            <w:r>
              <w:rPr>
                <w:b/>
                <w:bCs/>
                <w:sz w:val="24"/>
                <w:szCs w:val="24"/>
              </w:rPr>
              <w:t>м.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Зміїв</w:t>
            </w:r>
          </w:p>
        </w:tc>
        <w:tc>
          <w:tcPr>
            <w:tcW w:w="3297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24"/>
                <w:szCs w:val="24"/>
                <w:lang w:val="en-US"/>
              </w:rPr>
              <w:t xml:space="preserve">              </w:t>
            </w:r>
            <w:r>
              <w:rPr>
                <w:b/>
                <w:sz w:val="24"/>
                <w:szCs w:val="24"/>
                <w:lang w:val="uk-UA"/>
              </w:rPr>
              <w:t xml:space="preserve">   </w:t>
            </w: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2514-ХХХІ-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</w:p>
        </w:tc>
      </w:tr>
      <w:tr>
        <w:trPr/>
        <w:tc>
          <w:tcPr>
            <w:tcW w:w="3906" w:type="dxa"/>
            <w:tcBorders/>
            <w:shd w:fill="auto" w:val="clear"/>
          </w:tcPr>
          <w:p>
            <w:pPr>
              <w:pStyle w:val="Normal"/>
              <w:snapToGrid w:val="false"/>
              <w:ind w:left="-105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704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3297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right="4530" w:hanging="0"/>
        <w:jc w:val="both"/>
        <w:rPr/>
      </w:pPr>
      <w:r>
        <w:rPr>
          <w:b/>
          <w:bCs/>
          <w:color w:val="000000"/>
          <w:sz w:val="24"/>
          <w:szCs w:val="24"/>
          <w:shd w:fill="FFFFFF" w:val="clear"/>
          <w:lang w:val="uk-UA" w:eastAsia="zxx" w:bidi="zxx"/>
        </w:rPr>
        <w:t xml:space="preserve">Про внесення доповнень до Програми </w:t>
      </w:r>
      <w:r>
        <w:rPr>
          <w:b/>
          <w:bCs/>
          <w:color w:val="000000"/>
          <w:sz w:val="24"/>
          <w:szCs w:val="24"/>
          <w:shd w:fill="FFFFFF" w:val="clear"/>
          <w:lang w:val="uk-UA"/>
        </w:rPr>
        <w:t>фінансової підтримки закладів охорони здоров’я Зміївської міської ради на 2021-2023 роки</w:t>
      </w:r>
      <w:r>
        <w:rPr>
          <w:rFonts w:eastAsia="Times New Roman" w:cs="Times New Roman"/>
          <w:b/>
          <w:bCs/>
          <w:color w:val="000000"/>
          <w:spacing w:val="4"/>
          <w:sz w:val="24"/>
          <w:szCs w:val="24"/>
          <w:shd w:fill="FFFFFF" w:val="clear"/>
          <w:lang w:val="uk-UA" w:eastAsia="zxx" w:bidi="zxx"/>
        </w:rPr>
        <w:t xml:space="preserve"> затвердженої </w:t>
      </w:r>
      <w:r>
        <w:rPr>
          <w:b/>
          <w:bCs/>
          <w:color w:val="000000"/>
          <w:sz w:val="24"/>
          <w:szCs w:val="24"/>
          <w:shd w:fill="FFFFFF" w:val="clear"/>
          <w:lang w:val="uk-UA"/>
        </w:rPr>
        <w:t xml:space="preserve">рішенням </w:t>
      </w:r>
      <w:r>
        <w:rPr>
          <w:b/>
          <w:bCs/>
          <w:iCs/>
          <w:color w:val="000000"/>
          <w:sz w:val="24"/>
          <w:szCs w:val="24"/>
          <w:shd w:fill="FFFFFF" w:val="clear"/>
          <w:lang w:val="uk-UA"/>
        </w:rPr>
        <w:t>ІІ</w:t>
      </w:r>
      <w:r>
        <w:rPr>
          <w:b/>
          <w:bCs/>
          <w:color w:val="000000"/>
          <w:sz w:val="24"/>
          <w:szCs w:val="24"/>
          <w:shd w:fill="FFFFFF" w:val="clear"/>
          <w:lang w:val="uk-UA"/>
        </w:rPr>
        <w:t xml:space="preserve"> сесії Зміївської міської ради VIІI скликання                           від 24 грудня 2020 року №4</w:t>
      </w:r>
      <w:r>
        <w:rPr>
          <w:b/>
          <w:bCs/>
          <w:iCs/>
          <w:color w:val="000000"/>
          <w:sz w:val="24"/>
          <w:szCs w:val="24"/>
          <w:shd w:fill="FFFFFF" w:val="clear"/>
          <w:lang w:val="uk-UA"/>
        </w:rPr>
        <w:t>3-ІІ-VІІІ</w:t>
      </w:r>
    </w:p>
    <w:p>
      <w:pPr>
        <w:pStyle w:val="Normal"/>
        <w:ind w:right="4530" w:hanging="0"/>
        <w:jc w:val="both"/>
        <w:rPr/>
      </w:pPr>
      <w:r>
        <w:rPr>
          <w:rFonts w:cs="Arial" w:ascii="Arial" w:hAnsi="Arial"/>
          <w:color w:val="000000"/>
          <w:sz w:val="24"/>
          <w:szCs w:val="24"/>
          <w:lang w:val="uk-UA"/>
        </w:rPr>
        <w:t xml:space="preserve">         </w:t>
      </w:r>
    </w:p>
    <w:p>
      <w:pPr>
        <w:pStyle w:val="Normal"/>
        <w:ind w:right="4530" w:hanging="0"/>
        <w:jc w:val="both"/>
        <w:rPr/>
      </w:pPr>
      <w:r>
        <w:rPr>
          <w:rFonts w:cs="Arial" w:ascii="Arial" w:hAnsi="Arial"/>
          <w:color w:val="000000"/>
          <w:sz w:val="24"/>
          <w:szCs w:val="24"/>
          <w:lang w:val="uk-UA"/>
        </w:rPr>
        <w:t xml:space="preserve"> </w:t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/>
      </w:pPr>
      <w:r>
        <w:rPr>
          <w:bCs/>
          <w:iCs/>
          <w:sz w:val="24"/>
          <w:szCs w:val="24"/>
          <w:lang w:val="uk-UA" w:eastAsia="zxx" w:bidi="zxx"/>
        </w:rPr>
        <w:t>Відповідно до п. 22 ст. 26 Закону України “Про місцеве самоврядування в Україні”, розглянувши</w:t>
      </w:r>
      <w:r>
        <w:rPr>
          <w:b/>
          <w:bCs/>
          <w:iCs/>
          <w:sz w:val="24"/>
          <w:szCs w:val="24"/>
          <w:lang w:val="uk-UA" w:eastAsia="zxx" w:bidi="zxx"/>
        </w:rPr>
        <w:t xml:space="preserve"> </w:t>
      </w:r>
      <w:r>
        <w:rPr>
          <w:bCs/>
          <w:iCs/>
          <w:sz w:val="24"/>
          <w:szCs w:val="24"/>
          <w:lang w:val="uk-UA" w:eastAsia="zxx" w:bidi="zxx"/>
        </w:rPr>
        <w:t xml:space="preserve">лист директора КНП „Зміївська ЦРЛ”, головного лікаря КНП «Зміївський ЦПМСД» </w:t>
      </w:r>
      <w:r>
        <w:rPr>
          <w:bCs/>
          <w:iCs/>
          <w:sz w:val="24"/>
          <w:szCs w:val="24"/>
          <w:lang w:val="uk-UA"/>
        </w:rPr>
        <w:t>т</w:t>
      </w:r>
      <w:r>
        <w:rPr>
          <w:bCs/>
          <w:iCs/>
          <w:sz w:val="24"/>
          <w:szCs w:val="24"/>
          <w:lang w:val="uk-UA" w:eastAsia="zxx" w:bidi="zxx"/>
        </w:rPr>
        <w:t>а</w:t>
      </w:r>
      <w:r>
        <w:rPr>
          <w:bCs/>
          <w:iCs/>
          <w:sz w:val="24"/>
          <w:szCs w:val="24"/>
          <w:lang w:val="uk-UA"/>
        </w:rPr>
        <w:t xml:space="preserve"> </w:t>
      </w:r>
      <w:r>
        <w:rPr>
          <w:b w:val="false"/>
          <w:bCs w:val="false"/>
          <w:iCs/>
          <w:sz w:val="24"/>
          <w:szCs w:val="24"/>
          <w:lang w:val="uk-UA"/>
        </w:rPr>
        <w:t>враховуючи рішення</w:t>
      </w:r>
      <w:r>
        <w:rPr>
          <w:bCs/>
          <w:iCs/>
          <w:color w:val="000000"/>
          <w:sz w:val="24"/>
          <w:szCs w:val="24"/>
          <w:shd w:fill="FFFFFF" w:val="clear"/>
          <w:lang w:val="uk-UA"/>
        </w:rPr>
        <w:t xml:space="preserve"> рішення постійної комісії міської ради з питань планування, фінансів, бюджету, соціально-економічного розвитку та регуляторної політики (витяг з протоколу № 36 засідання постійної комісії від 13 жовтня 2022 року), </w:t>
      </w:r>
      <w:r>
        <w:rPr>
          <w:bCs/>
          <w:iCs/>
          <w:sz w:val="24"/>
          <w:szCs w:val="24"/>
          <w:lang w:val="uk-UA"/>
        </w:rPr>
        <w:t>Зміївська міська рада</w:t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firstLine="567"/>
        <w:jc w:val="both"/>
        <w:rPr/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1. Додаток 1</w:t>
      </w:r>
      <w:r>
        <w:rPr>
          <w:bCs/>
          <w:sz w:val="24"/>
          <w:szCs w:val="24"/>
          <w:lang w:val="uk-UA"/>
        </w:rPr>
        <w:t>«</w:t>
      </w:r>
      <w:r>
        <w:rPr>
          <w:rFonts w:eastAsia="Tahoma"/>
          <w:bCs/>
          <w:color w:val="000000"/>
          <w:spacing w:val="-4"/>
          <w:sz w:val="24"/>
          <w:szCs w:val="24"/>
          <w:lang w:val="uk-UA" w:eastAsia="zxx" w:bidi="zxx"/>
        </w:rPr>
        <w:t>Заходи щодо фінансування закладів охорони здоров’я Зміївської міської ради на 2022 рік»</w:t>
      </w:r>
      <w:r>
        <w:rPr>
          <w:sz w:val="24"/>
          <w:szCs w:val="24"/>
          <w:lang w:val="uk-UA"/>
        </w:rPr>
        <w:t xml:space="preserve"> до Програми фінансової підтримки закладів охорони здоров’я Зміївської міської ради на 2021-2023 роки доповнити пунктами 23-30, наступного змісту: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contextualSpacing/>
        <w:jc w:val="both"/>
        <w:rPr/>
      </w:pPr>
      <w:r>
        <w:rPr>
          <w:sz w:val="24"/>
          <w:szCs w:val="24"/>
          <w:lang w:val="uk-UA"/>
        </w:rPr>
        <w:t xml:space="preserve">«23. Виплата пільгових пенсій медичним працівникам в сумі 42 778 грн. </w:t>
      </w:r>
      <w:bookmarkStart w:id="2" w:name="_Hlk116541177"/>
      <w:r>
        <w:rPr>
          <w:sz w:val="24"/>
          <w:szCs w:val="24"/>
          <w:lang w:val="uk-UA"/>
        </w:rPr>
        <w:t>для                        КНП „Зміївська центральна районна лікарня”;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contextualSpacing/>
        <w:jc w:val="both"/>
        <w:rPr/>
      </w:pPr>
      <w:bookmarkEnd w:id="2"/>
      <w:r>
        <w:rPr>
          <w:sz w:val="24"/>
          <w:szCs w:val="24"/>
          <w:lang w:val="uk-UA"/>
        </w:rPr>
        <w:t>«24. Обов'язкове особисте страхування водіїв від нещасних випадків в сумі 735 грн. для КНП „Зміївська центральна районна лікарня”;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contextualSpacing/>
        <w:jc w:val="both"/>
        <w:rPr/>
      </w:pPr>
      <w:r>
        <w:rPr>
          <w:sz w:val="24"/>
          <w:szCs w:val="24"/>
          <w:lang w:val="uk-UA"/>
        </w:rPr>
        <w:t>«25. Обов'язкове страхування медичних працівників на випадок інфікування вірусом імунодефіциту людини при виконанні ними службових обов'язків в сумі 35 грн. для                      КНП „Зміївська центральна районна лікарня”;</w:t>
      </w:r>
    </w:p>
    <w:p>
      <w:pPr>
        <w:pStyle w:val="Normal"/>
        <w:widowControl/>
        <w:tabs>
          <w:tab w:val="left" w:pos="0" w:leader="none"/>
        </w:tabs>
        <w:suppressAutoHyphens w:val="true"/>
        <w:bidi w:val="0"/>
        <w:spacing w:before="0" w:after="0"/>
        <w:ind w:left="0" w:right="0" w:firstLine="567"/>
        <w:contextualSpacing/>
        <w:jc w:val="both"/>
        <w:rPr/>
      </w:pPr>
      <w:r>
        <w:rPr>
          <w:sz w:val="24"/>
          <w:szCs w:val="24"/>
          <w:lang w:val="uk-UA"/>
        </w:rPr>
        <w:t xml:space="preserve">«26. Відшкодування вартості лікарських засобів для проведення хіміотерапії хворим на онкологічні захворювання в сумі 17 000 грн. </w:t>
      </w:r>
      <w:bookmarkStart w:id="3" w:name="_Hlk116541504"/>
      <w:r>
        <w:rPr>
          <w:sz w:val="24"/>
          <w:szCs w:val="24"/>
          <w:lang w:val="uk-UA"/>
        </w:rPr>
        <w:t>для КНП „Зміївський центр первинної медико-санітарної допомоги”;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contextualSpacing/>
        <w:jc w:val="both"/>
        <w:rPr/>
      </w:pPr>
      <w:bookmarkEnd w:id="3"/>
      <w:r>
        <w:rPr>
          <w:sz w:val="24"/>
          <w:szCs w:val="24"/>
          <w:lang w:val="uk-UA"/>
        </w:rPr>
        <w:t xml:space="preserve">«27. Відшкодування вартості лікарських засобів по пільговим рецептам (50%) в сумі               4 000 грн. </w:t>
      </w:r>
      <w:bookmarkStart w:id="4" w:name="_Hlk116541824"/>
      <w:bookmarkStart w:id="5" w:name="_Hlk116541694"/>
      <w:r>
        <w:rPr>
          <w:sz w:val="24"/>
          <w:szCs w:val="24"/>
          <w:lang w:val="uk-UA"/>
        </w:rPr>
        <w:t xml:space="preserve">для КНП „Зміївський центр первинної медико- санітарної допомоги” </w:t>
      </w:r>
      <w:bookmarkEnd w:id="5"/>
      <w:r>
        <w:rPr>
          <w:sz w:val="24"/>
          <w:szCs w:val="24"/>
          <w:lang w:val="uk-UA"/>
        </w:rPr>
        <w:t>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contextualSpacing/>
        <w:jc w:val="both"/>
        <w:rPr/>
      </w:pPr>
      <w:bookmarkEnd w:id="4"/>
      <w:r>
        <w:rPr>
          <w:sz w:val="24"/>
          <w:szCs w:val="24"/>
          <w:lang w:val="uk-UA"/>
        </w:rPr>
        <w:t>«28. Відшкодування вартості медикаментів для безоплатного та пільгового відпуску лікарських засобів за рецептами лікарів у разі амбулаторного лікування окремих груп населення в сумі 5000 грн. для КНП „Зміївський центр первинної медико- санітарної допомоги”;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contextualSpacing/>
        <w:jc w:val="both"/>
        <w:rPr/>
      </w:pPr>
      <w:r>
        <w:rPr>
          <w:sz w:val="24"/>
          <w:szCs w:val="24"/>
          <w:lang w:val="uk-UA"/>
        </w:rPr>
        <w:t>«29. Відшкодування вартості медикаментів згідно категорії захворювань у разі амбулаторного лікування в яких лікарські засоби відпускаються безоплатно, що повністю відшкодовуються в сумі 7000 грн. для КНП „Зміївський центр первинної медико-санітарної допомоги” ;</w:t>
      </w:r>
    </w:p>
    <w:p>
      <w:pPr>
        <w:pStyle w:val="Normal"/>
        <w:widowControl/>
        <w:tabs>
          <w:tab w:val="left" w:pos="120" w:leader="none"/>
        </w:tabs>
        <w:suppressAutoHyphens w:val="true"/>
        <w:bidi w:val="0"/>
        <w:spacing w:before="0" w:after="0"/>
        <w:ind w:left="0" w:right="0" w:firstLine="567"/>
        <w:contextualSpacing/>
        <w:jc w:val="both"/>
        <w:rPr/>
      </w:pPr>
      <w:r>
        <w:rPr>
          <w:sz w:val="24"/>
          <w:szCs w:val="24"/>
          <w:lang w:val="uk-UA"/>
        </w:rPr>
        <w:t>«30. Відшкодування лабораторних досліджень в сумі 50 000 грн. для КНП „Зміївський центр первинної медико- санітарної допомоги”.</w:t>
      </w:r>
    </w:p>
    <w:p>
      <w:pPr>
        <w:pStyle w:val="Normal"/>
        <w:ind w:left="1069" w:hanging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</w:r>
    </w:p>
    <w:p>
      <w:pPr>
        <w:pStyle w:val="Style34"/>
        <w:ind w:firstLine="709"/>
        <w:jc w:val="both"/>
        <w:rPr/>
      </w:pPr>
      <w:r>
        <w:rPr>
          <w:rFonts w:eastAsia="Tahoma"/>
          <w:bCs/>
          <w:color w:val="000000"/>
          <w:spacing w:val="2"/>
          <w:sz w:val="24"/>
          <w:szCs w:val="24"/>
          <w:shd w:fill="FFFFFF" w:val="clear"/>
          <w:lang w:val="uk-UA" w:eastAsia="zxx" w:bidi="zxx"/>
        </w:rPr>
        <w:t>2. Контроль за виконанням даного рішення покласти на постійну комісію з питань планування, фінансів, бюджету, соціально-економічного розвитку та регуляторної політики (Віталій КУЛІШ).</w:t>
      </w:r>
    </w:p>
    <w:p>
      <w:pPr>
        <w:pStyle w:val="Style3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4"/>
        <w:ind w:firstLine="709"/>
        <w:jc w:val="both"/>
        <w:rPr/>
      </w:pPr>
      <w:r>
        <w:rPr/>
      </w:r>
    </w:p>
    <w:p>
      <w:pPr>
        <w:pStyle w:val="Style34"/>
        <w:ind w:firstLine="709"/>
        <w:jc w:val="both"/>
        <w:rPr/>
      </w:pPr>
      <w:r>
        <w:rPr/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              Павло ГОЛОДНІКОВ</w:t>
      </w:r>
    </w:p>
    <w:p>
      <w:pPr>
        <w:pStyle w:val="Normal"/>
        <w:rPr>
          <w:sz w:val="24"/>
          <w:szCs w:val="24"/>
          <w:lang w:val="uk-UA"/>
        </w:rPr>
      </w:pPr>
      <w:r>
        <w:rPr>
          <w:lang w:val="uk-UA"/>
        </w:rPr>
        <w:t xml:space="preserve"> </w:t>
      </w:r>
    </w:p>
    <w:p>
      <w:pPr>
        <w:pStyle w:val="Normal"/>
        <w:ind w:left="-210" w:hanging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>
      <w:pPr>
        <w:pStyle w:val="Normal"/>
        <w:ind w:left="-210" w:hanging="0"/>
        <w:rPr/>
      </w:pPr>
      <w:r>
        <w:rPr/>
      </w:r>
    </w:p>
    <w:sectPr>
      <w:type w:val="nextPage"/>
      <w:pgSz w:w="11906" w:h="16838"/>
      <w:pgMar w:left="1701" w:right="567" w:header="0" w:top="567" w:footer="0" w:bottom="340" w:gutter="0"/>
      <w:pgNumType w:fmt="decimal"/>
      <w:formProt w:val="false"/>
      <w:textDirection w:val="lrTb"/>
      <w:docGrid w:type="default" w:linePitch="60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31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8"/>
      <w:szCs w:val="28"/>
      <w:lang w:val="ru-RU" w:eastAsia="zh-CN" w:bidi="ar-SA"/>
    </w:rPr>
  </w:style>
  <w:style w:type="paragraph" w:styleId="3">
    <w:name w:val="Heading 3"/>
    <w:basedOn w:val="Style18"/>
    <w:qFormat/>
    <w:pPr>
      <w:widowControl w:val="false"/>
      <w:numPr>
        <w:ilvl w:val="2"/>
        <w:numId w:val="1"/>
      </w:numPr>
      <w:bidi w:val="0"/>
      <w:jc w:val="left"/>
      <w:outlineLvl w:val="2"/>
      <w:outlineLvl w:val="2"/>
    </w:pPr>
    <w:rPr>
      <w:rFonts w:ascii="Liberation Serif" w:hAnsi="Liberation Serif" w:eastAsia="Noto Sans CJK SC Regular" w:cs="FreeSans"/>
      <w:color w:val="00000A"/>
      <w:sz w:val="24"/>
      <w:szCs w:val="24"/>
      <w:lang w:val="uk-UA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11">
    <w:name w:val="Основной шрифт абзаца11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0">
    <w:name w:val="Основной шрифт абзаца10"/>
    <w:qFormat/>
    <w:rPr/>
  </w:style>
  <w:style w:type="character" w:styleId="9">
    <w:name w:val="Основной шрифт абзаца9"/>
    <w:qFormat/>
    <w:rPr/>
  </w:style>
  <w:style w:type="character" w:styleId="8">
    <w:name w:val="Основной шрифт абзаца8"/>
    <w:qFormat/>
    <w:rPr/>
  </w:style>
  <w:style w:type="character" w:styleId="7">
    <w:name w:val="Основной шрифт абзаца7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4">
    <w:name w:val="Основной шрифт абзаца4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color w:val="000000"/>
      <w:sz w:val="24"/>
      <w:szCs w:val="24"/>
      <w:lang w:val="uk-UA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4">
    <w:name w:val="Верхний колонтитул Знак"/>
    <w:qFormat/>
    <w:rPr>
      <w:sz w:val="28"/>
      <w:szCs w:val="28"/>
    </w:rPr>
  </w:style>
  <w:style w:type="character" w:styleId="Style15">
    <w:name w:val="Нижний колонтитул Знак"/>
    <w:qFormat/>
    <w:rPr>
      <w:sz w:val="28"/>
      <w:szCs w:val="28"/>
    </w:rPr>
  </w:style>
  <w:style w:type="character" w:styleId="31">
    <w:name w:val="Основной шрифт абзаца3"/>
    <w:qFormat/>
    <w:rPr/>
  </w:style>
  <w:style w:type="character" w:styleId="Style16">
    <w:name w:val="Виділення жирним"/>
    <w:qFormat/>
    <w:rPr>
      <w:b/>
      <w:bCs/>
    </w:rPr>
  </w:style>
  <w:style w:type="character" w:styleId="Style17">
    <w:name w:val="Текст выноски Знак"/>
    <w:qFormat/>
    <w:rPr>
      <w:rFonts w:ascii="Segoe UI" w:hAnsi="Segoe UI" w:cs="Segoe UI"/>
      <w:sz w:val="18"/>
      <w:szCs w:val="18"/>
      <w:lang w:val="ru-RU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9">
    <w:name w:val="Body Text"/>
    <w:basedOn w:val="Normal"/>
    <w:pPr/>
    <w:rPr>
      <w:szCs w:val="20"/>
      <w:lang w:val="uk-UA"/>
    </w:rPr>
  </w:style>
  <w:style w:type="paragraph" w:styleId="Style20">
    <w:name w:val="List"/>
    <w:basedOn w:val="Style19"/>
    <w:pPr/>
    <w:rPr>
      <w:rFonts w:cs="Lohit Devanagari;MS Gothic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FreeSans"/>
    </w:rPr>
  </w:style>
  <w:style w:type="paragraph" w:styleId="12">
    <w:name w:val="Заголовок1"/>
    <w:basedOn w:val="Normal"/>
    <w:qFormat/>
    <w:pPr>
      <w:keepNext/>
      <w:spacing w:before="240" w:after="120"/>
    </w:pPr>
    <w:rPr>
      <w:rFonts w:ascii="Liberation Sans;Yu Gothic" w:hAnsi="Liberation Sans;Yu Gothic" w:eastAsia="WenQuanYi Micro Hei" w:cs="Lohit Devanagari;MS Gothic"/>
      <w:sz w:val="28"/>
      <w:szCs w:val="28"/>
    </w:rPr>
  </w:style>
  <w:style w:type="paragraph" w:styleId="81">
    <w:name w:val="Заголовок8"/>
    <w:basedOn w:val="Normal"/>
    <w:qFormat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Style23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41">
    <w:name w:val="Указатель4"/>
    <w:basedOn w:val="Normal"/>
    <w:qFormat/>
    <w:pPr>
      <w:suppressLineNumbers/>
    </w:pPr>
    <w:rPr>
      <w:rFonts w:cs="Mangal"/>
    </w:rPr>
  </w:style>
  <w:style w:type="paragraph" w:styleId="71">
    <w:name w:val="Заголовок7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32">
    <w:name w:val="Указатель3"/>
    <w:basedOn w:val="Normal"/>
    <w:qFormat/>
    <w:pPr>
      <w:suppressLineNumbers/>
    </w:pPr>
    <w:rPr>
      <w:rFonts w:cs="Arial"/>
    </w:rPr>
  </w:style>
  <w:style w:type="paragraph" w:styleId="61">
    <w:name w:val="Заголовок6"/>
    <w:basedOn w:val="Normal"/>
    <w:qFormat/>
    <w:pPr>
      <w:keepNext/>
      <w:spacing w:before="240" w:after="120"/>
    </w:pPr>
    <w:rPr>
      <w:rFonts w:ascii="Liberation Sans;Yu Gothic" w:hAnsi="Liberation Sans;Yu Gothic" w:eastAsia="Droid Sans Fallback" w:cs="FreeSans"/>
      <w:sz w:val="28"/>
      <w:szCs w:val="28"/>
    </w:rPr>
  </w:style>
  <w:style w:type="paragraph" w:styleId="72">
    <w:name w:val="Название объекта7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51">
    <w:name w:val="Заголовок5"/>
    <w:basedOn w:val="Normal"/>
    <w:qFormat/>
    <w:pPr>
      <w:keepNext/>
      <w:spacing w:before="240" w:after="120"/>
    </w:pPr>
    <w:rPr>
      <w:rFonts w:ascii="Liberation Sans;Yu Gothic" w:hAnsi="Liberation Sans;Yu Gothic" w:eastAsia="Droid Sans Fallback" w:cs="FreeSans"/>
      <w:sz w:val="28"/>
      <w:szCs w:val="28"/>
    </w:rPr>
  </w:style>
  <w:style w:type="paragraph" w:styleId="62">
    <w:name w:val="Название объекта6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42">
    <w:name w:val="Заголовок4"/>
    <w:basedOn w:val="Normal"/>
    <w:qFormat/>
    <w:pPr>
      <w:keepNext/>
      <w:spacing w:before="240" w:after="120"/>
    </w:pPr>
    <w:rPr>
      <w:rFonts w:ascii="Liberation Sans;Yu Gothic" w:hAnsi="Liberation Sans;Yu Gothic" w:eastAsia="Droid Sans Fallback" w:cs="FreeSans"/>
      <w:sz w:val="28"/>
      <w:szCs w:val="28"/>
    </w:rPr>
  </w:style>
  <w:style w:type="paragraph" w:styleId="52">
    <w:name w:val="Название объекта5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33">
    <w:name w:val="Заголовок3"/>
    <w:basedOn w:val="Normal"/>
    <w:qFormat/>
    <w:pPr>
      <w:keepNext/>
      <w:spacing w:before="240" w:after="120"/>
    </w:pPr>
    <w:rPr>
      <w:rFonts w:ascii="Liberation Sans;Yu Gothic" w:hAnsi="Liberation Sans;Yu Gothic" w:eastAsia="Droid Sans Fallback" w:cs="FreeSans"/>
      <w:sz w:val="28"/>
      <w:szCs w:val="28"/>
    </w:rPr>
  </w:style>
  <w:style w:type="paragraph" w:styleId="43">
    <w:name w:val="Название объекта4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Liberation Sans;Yu Gothic" w:hAnsi="Liberation Sans;Yu Gothic" w:eastAsia="Droid Sans Fallback" w:cs="FreeSans"/>
      <w:sz w:val="28"/>
      <w:szCs w:val="28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22">
    <w:name w:val="Название объекта2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cs="Lohit Devanagari;MS Gothic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Lohit Devanagari;MS Gothic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Lohit Devanagari;MS Gothic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Lohit Devanagari;MS Gothic"/>
    </w:rPr>
  </w:style>
  <w:style w:type="paragraph" w:styleId="Style24">
    <w:name w:val="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MS Mincho;Yu Gothic UI" w:cs="Verdana"/>
      <w:sz w:val="20"/>
      <w:szCs w:val="20"/>
      <w:lang w:val="en-US"/>
    </w:rPr>
  </w:style>
  <w:style w:type="paragraph" w:styleId="Style25">
    <w:name w:val="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26">
    <w:name w:val="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27">
    <w:name w:val="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16">
    <w:name w:val="Абзац списка1"/>
    <w:basedOn w:val="Normal"/>
    <w:qFormat/>
    <w:pPr>
      <w:spacing w:before="0" w:after="0"/>
      <w:ind w:left="720" w:right="0" w:hanging="0"/>
    </w:pPr>
    <w:rPr>
      <w:sz w:val="24"/>
      <w:szCs w:val="24"/>
      <w:lang w:val="uk-UA"/>
    </w:rPr>
  </w:style>
  <w:style w:type="paragraph" w:styleId="Style28">
    <w:name w:val="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31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Style34">
    <w:name w:val="Без интервала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uk-UA" w:eastAsia="zh-CN" w:bidi="ar-SA"/>
    </w:rPr>
  </w:style>
  <w:style w:type="paragraph" w:styleId="Style35">
    <w:name w:val="Вміст таблиці"/>
    <w:basedOn w:val="Normal"/>
    <w:qFormat/>
    <w:pPr>
      <w:suppressLineNumbers/>
    </w:pPr>
    <w:rPr/>
  </w:style>
  <w:style w:type="paragraph" w:styleId="Style36">
    <w:name w:val="Заголовок таблиці"/>
    <w:basedOn w:val="Style35"/>
    <w:qFormat/>
    <w:pPr>
      <w:suppressLineNumbers/>
      <w:jc w:val="center"/>
    </w:pPr>
    <w:rPr>
      <w:b/>
      <w:bCs/>
    </w:rPr>
  </w:style>
  <w:style w:type="paragraph" w:styleId="Style3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LibreOffice/5.1.6.2$Linux_X86_64 LibreOffice_project/10m0$Build-2</Application>
  <Pages>2</Pages>
  <Words>370</Words>
  <Characters>2371</Characters>
  <CharactersWithSpaces>2968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2021-07-22T08:09:00Z</dcterms:created>
  <dc:creator>Your User Name</dc:creator>
  <dc:description/>
  <dc:language>uk-UA</dc:language>
  <cp:lastModifiedBy/>
  <cp:lastPrinted>2022-10-18T11:32:28Z</cp:lastPrinted>
  <dcterms:modified xsi:type="dcterms:W3CDTF">2022-10-18T11:32:59Z</dcterms:modified>
  <cp:revision>6</cp:revision>
  <dc:subject/>
  <dc:title/>
</cp:coreProperties>
</file>