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4FA8" w:rsidRDefault="001929AA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-442595</wp:posOffset>
            </wp:positionV>
            <wp:extent cx="420370" cy="60071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4FA8" w:rsidRDefault="00444FA8">
      <w:pPr>
        <w:jc w:val="center"/>
        <w:rPr>
          <w:lang w:val="uk-UA"/>
        </w:rPr>
      </w:pPr>
    </w:p>
    <w:p w:rsidR="00444FA8" w:rsidRDefault="001929AA">
      <w:pPr>
        <w:jc w:val="center"/>
      </w:pPr>
      <w:r>
        <w:rPr>
          <w:b/>
        </w:rPr>
        <w:t xml:space="preserve">ЗМІЇВСЬКА </w:t>
      </w:r>
      <w:r>
        <w:rPr>
          <w:b/>
          <w:lang w:val="uk-UA"/>
        </w:rPr>
        <w:t>МІСЬКА</w:t>
      </w:r>
      <w:r>
        <w:rPr>
          <w:b/>
        </w:rPr>
        <w:t xml:space="preserve"> РАДА</w:t>
      </w:r>
    </w:p>
    <w:p w:rsidR="00444FA8" w:rsidRDefault="001929AA">
      <w:pPr>
        <w:jc w:val="center"/>
      </w:pPr>
      <w:r>
        <w:rPr>
          <w:b/>
          <w:lang w:val="uk-UA"/>
        </w:rPr>
        <w:t xml:space="preserve">ЧУГУЇВСЬКОГО РАЙОНУ </w:t>
      </w:r>
      <w:r>
        <w:rPr>
          <w:b/>
        </w:rPr>
        <w:t>ХАРКІВСЬКОЇ ОБЛАСТІ</w:t>
      </w:r>
    </w:p>
    <w:p w:rsidR="00444FA8" w:rsidRDefault="00444FA8">
      <w:pPr>
        <w:jc w:val="center"/>
        <w:rPr>
          <w:b/>
        </w:rPr>
      </w:pPr>
    </w:p>
    <w:p w:rsidR="00444FA8" w:rsidRDefault="001929AA">
      <w:pPr>
        <w:jc w:val="center"/>
        <w:rPr>
          <w:b/>
        </w:rPr>
      </w:pPr>
      <w:r>
        <w:rPr>
          <w:b/>
          <w:lang w:val="en-US"/>
        </w:rPr>
        <w:t xml:space="preserve">LXXXII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VIII </w:t>
      </w:r>
      <w:proofErr w:type="spellStart"/>
      <w:r>
        <w:rPr>
          <w:b/>
        </w:rPr>
        <w:t>скликання</w:t>
      </w:r>
      <w:proofErr w:type="spellEnd"/>
    </w:p>
    <w:p w:rsidR="001929AA" w:rsidRDefault="001929AA">
      <w:pPr>
        <w:jc w:val="center"/>
      </w:pPr>
    </w:p>
    <w:p w:rsidR="00444FA8" w:rsidRDefault="001929AA">
      <w:pPr>
        <w:jc w:val="center"/>
        <w:rPr>
          <w:b/>
          <w:lang w:val="uk-UA"/>
        </w:rPr>
      </w:pPr>
      <w:r>
        <w:rPr>
          <w:b/>
          <w:lang w:val="uk-UA"/>
        </w:rPr>
        <w:t>РІШЕННЯ</w:t>
      </w:r>
    </w:p>
    <w:p w:rsidR="00444FA8" w:rsidRDefault="00444FA8">
      <w:pPr>
        <w:jc w:val="center"/>
        <w:rPr>
          <w:b/>
          <w:i/>
          <w:lang w:val="uk-UA"/>
        </w:rPr>
      </w:pPr>
    </w:p>
    <w:tbl>
      <w:tblPr>
        <w:tblW w:w="9544" w:type="dxa"/>
        <w:tblInd w:w="108" w:type="dxa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444FA8">
        <w:tc>
          <w:tcPr>
            <w:tcW w:w="3343" w:type="dxa"/>
            <w:shd w:val="clear" w:color="auto" w:fill="auto"/>
          </w:tcPr>
          <w:p w:rsidR="00444FA8" w:rsidRDefault="001929AA">
            <w:pPr>
              <w:ind w:left="-108"/>
            </w:pPr>
            <w:r>
              <w:rPr>
                <w:b/>
                <w:sz w:val="24"/>
                <w:szCs w:val="24"/>
                <w:lang w:val="uk-UA"/>
              </w:rPr>
              <w:t>15 травня 2025 року</w:t>
            </w:r>
          </w:p>
        </w:tc>
        <w:tc>
          <w:tcPr>
            <w:tcW w:w="2392" w:type="dxa"/>
            <w:shd w:val="clear" w:color="auto" w:fill="auto"/>
          </w:tcPr>
          <w:p w:rsidR="00444FA8" w:rsidRDefault="001929A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b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444FA8" w:rsidRDefault="001929AA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          № </w:t>
            </w:r>
            <w:r>
              <w:rPr>
                <w:b/>
                <w:sz w:val="24"/>
                <w:szCs w:val="24"/>
                <w:lang w:val="uk-UA"/>
              </w:rPr>
              <w:t>4519-</w:t>
            </w:r>
            <w:r>
              <w:rPr>
                <w:b/>
                <w:lang w:val="en-US"/>
              </w:rPr>
              <w:t>LXXXII</w:t>
            </w:r>
            <w:r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</w:tr>
    </w:tbl>
    <w:p w:rsidR="00444FA8" w:rsidRDefault="00444FA8">
      <w:pPr>
        <w:rPr>
          <w:lang w:val="uk-UA"/>
        </w:rPr>
      </w:pPr>
    </w:p>
    <w:p w:rsidR="00444FA8" w:rsidRDefault="00444FA8">
      <w:pPr>
        <w:rPr>
          <w:lang w:val="uk-UA"/>
        </w:rPr>
      </w:pPr>
    </w:p>
    <w:tbl>
      <w:tblPr>
        <w:tblW w:w="11169" w:type="dxa"/>
        <w:tblLook w:val="0000" w:firstRow="0" w:lastRow="0" w:firstColumn="0" w:lastColumn="0" w:noHBand="0" w:noVBand="0"/>
      </w:tblPr>
      <w:tblGrid>
        <w:gridCol w:w="4788"/>
        <w:gridCol w:w="3190"/>
        <w:gridCol w:w="3191"/>
      </w:tblGrid>
      <w:tr w:rsidR="00444FA8" w:rsidRPr="007E7814">
        <w:tc>
          <w:tcPr>
            <w:tcW w:w="4788" w:type="dxa"/>
            <w:shd w:val="clear" w:color="auto" w:fill="auto"/>
          </w:tcPr>
          <w:p w:rsidR="00444FA8" w:rsidRDefault="001929AA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соціального захисту населення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територіальної громади на 2025 - 2028 роки, затвердженої рішенням </w:t>
            </w:r>
            <w:r>
              <w:rPr>
                <w:b/>
                <w:sz w:val="24"/>
                <w:szCs w:val="24"/>
                <w:lang w:val="en-US"/>
              </w:rPr>
              <w:t>L</w:t>
            </w:r>
            <w:r>
              <w:rPr>
                <w:b/>
                <w:sz w:val="24"/>
                <w:szCs w:val="24"/>
                <w:lang w:val="uk-UA"/>
              </w:rPr>
              <w:t>ХХ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uk-UA"/>
              </w:rPr>
              <w:t xml:space="preserve">І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VІIІ скликання від 24.12.2024 №4192- </w:t>
            </w:r>
            <w:r>
              <w:rPr>
                <w:b/>
                <w:sz w:val="24"/>
                <w:szCs w:val="24"/>
                <w:lang w:val="en-US"/>
              </w:rPr>
              <w:t>L</w:t>
            </w:r>
            <w:r>
              <w:rPr>
                <w:b/>
                <w:sz w:val="24"/>
                <w:szCs w:val="24"/>
                <w:lang w:val="uk-UA"/>
              </w:rPr>
              <w:t>ХХ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uk-UA"/>
              </w:rPr>
              <w:t xml:space="preserve">І- VІIІ </w:t>
            </w:r>
          </w:p>
          <w:p w:rsidR="00444FA8" w:rsidRDefault="00444FA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:rsidR="00444FA8" w:rsidRDefault="00444FA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444FA8" w:rsidRDefault="00444FA8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444FA8" w:rsidRPr="001929AA" w:rsidRDefault="001929AA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статті 26 Закону України «Про місцеве самоврядування в Україні», враховуючи лист управління соціального захисту населення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від 12 травня 2025 року № 382, рішення постійної комісії міської ради </w:t>
      </w:r>
      <w:r>
        <w:rPr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  <w:lang w:val="uk-UA"/>
        </w:rPr>
        <w:t>88 засідання постійної комісії від 14 травня 2025 року) та 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  <w:lang w:val="uk-UA"/>
        </w:rPr>
        <w:t>81 засідання постійної комісії від 14 травня 2025 року), Зміївська міська рада</w:t>
      </w:r>
    </w:p>
    <w:p w:rsidR="00444FA8" w:rsidRDefault="00444FA8">
      <w:pPr>
        <w:jc w:val="both"/>
        <w:rPr>
          <w:b/>
          <w:sz w:val="26"/>
          <w:szCs w:val="26"/>
          <w:lang w:val="uk-UA"/>
        </w:rPr>
      </w:pPr>
    </w:p>
    <w:p w:rsidR="00444FA8" w:rsidRDefault="001929AA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 И Р І Ш И Л А:</w:t>
      </w:r>
    </w:p>
    <w:p w:rsidR="00444FA8" w:rsidRDefault="001929AA">
      <w:pPr>
        <w:ind w:firstLine="709"/>
        <w:jc w:val="both"/>
        <w:rPr>
          <w:sz w:val="24"/>
          <w:szCs w:val="24"/>
          <w:highlight w:val="white"/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1. </w:t>
      </w:r>
      <w:proofErr w:type="spellStart"/>
      <w:r>
        <w:rPr>
          <w:sz w:val="24"/>
          <w:szCs w:val="24"/>
          <w:highlight w:val="white"/>
          <w:lang w:val="uk-UA"/>
        </w:rPr>
        <w:t>Внести</w:t>
      </w:r>
      <w:proofErr w:type="spellEnd"/>
      <w:r>
        <w:rPr>
          <w:sz w:val="24"/>
          <w:szCs w:val="24"/>
          <w:highlight w:val="white"/>
          <w:lang w:val="uk-UA"/>
        </w:rPr>
        <w:t xml:space="preserve"> до Програми соціального захисту населення </w:t>
      </w:r>
      <w:proofErr w:type="spellStart"/>
      <w:r>
        <w:rPr>
          <w:sz w:val="24"/>
          <w:szCs w:val="24"/>
          <w:highlight w:val="white"/>
          <w:lang w:val="uk-UA"/>
        </w:rPr>
        <w:t>Зміївської</w:t>
      </w:r>
      <w:proofErr w:type="spellEnd"/>
      <w:r>
        <w:rPr>
          <w:sz w:val="24"/>
          <w:szCs w:val="24"/>
          <w:highlight w:val="white"/>
          <w:lang w:val="uk-UA"/>
        </w:rPr>
        <w:t xml:space="preserve"> територіальної громади на 2025 - 2028 роки, затвердженої рішенням </w:t>
      </w:r>
      <w:r>
        <w:rPr>
          <w:sz w:val="24"/>
          <w:szCs w:val="24"/>
          <w:highlight w:val="white"/>
          <w:lang w:val="en-US"/>
        </w:rPr>
        <w:t>L</w:t>
      </w:r>
      <w:r>
        <w:rPr>
          <w:sz w:val="24"/>
          <w:szCs w:val="24"/>
          <w:highlight w:val="white"/>
          <w:lang w:val="uk-UA"/>
        </w:rPr>
        <w:t>ХХ</w:t>
      </w:r>
      <w:r>
        <w:rPr>
          <w:sz w:val="24"/>
          <w:szCs w:val="24"/>
          <w:highlight w:val="white"/>
          <w:lang w:val="en-US"/>
        </w:rPr>
        <w:t>V</w:t>
      </w:r>
      <w:r>
        <w:rPr>
          <w:sz w:val="24"/>
          <w:szCs w:val="24"/>
          <w:highlight w:val="white"/>
          <w:lang w:val="uk-UA"/>
        </w:rPr>
        <w:t xml:space="preserve">І сесії </w:t>
      </w:r>
      <w:proofErr w:type="spellStart"/>
      <w:r>
        <w:rPr>
          <w:sz w:val="24"/>
          <w:szCs w:val="24"/>
          <w:highlight w:val="white"/>
          <w:lang w:val="uk-UA"/>
        </w:rPr>
        <w:t>Зміївської</w:t>
      </w:r>
      <w:proofErr w:type="spellEnd"/>
      <w:r>
        <w:rPr>
          <w:sz w:val="24"/>
          <w:szCs w:val="24"/>
          <w:highlight w:val="white"/>
          <w:lang w:val="uk-UA"/>
        </w:rPr>
        <w:t xml:space="preserve"> міської ради VІІI скликання від 24.12.2024 №4192-</w:t>
      </w:r>
      <w:r>
        <w:rPr>
          <w:sz w:val="24"/>
          <w:szCs w:val="24"/>
          <w:highlight w:val="white"/>
          <w:lang w:val="en-US"/>
        </w:rPr>
        <w:t>L</w:t>
      </w:r>
      <w:r>
        <w:rPr>
          <w:sz w:val="24"/>
          <w:szCs w:val="24"/>
          <w:highlight w:val="white"/>
          <w:lang w:val="uk-UA"/>
        </w:rPr>
        <w:t>ХХ</w:t>
      </w:r>
      <w:r>
        <w:rPr>
          <w:sz w:val="24"/>
          <w:szCs w:val="24"/>
          <w:highlight w:val="white"/>
          <w:lang w:val="en-US"/>
        </w:rPr>
        <w:t>V</w:t>
      </w:r>
      <w:r>
        <w:rPr>
          <w:sz w:val="24"/>
          <w:szCs w:val="24"/>
          <w:highlight w:val="white"/>
          <w:lang w:val="uk-UA"/>
        </w:rPr>
        <w:t>І-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VІIІ</w:t>
      </w:r>
      <w:r>
        <w:rPr>
          <w:sz w:val="24"/>
          <w:szCs w:val="24"/>
          <w:highlight w:val="white"/>
          <w:lang w:val="uk-UA"/>
        </w:rPr>
        <w:t>, наступні зміни:</w:t>
      </w:r>
    </w:p>
    <w:p w:rsidR="00444FA8" w:rsidRDefault="001929AA">
      <w:pPr>
        <w:suppressAutoHyphens w:val="0"/>
        <w:jc w:val="both"/>
      </w:pPr>
      <w:r>
        <w:rPr>
          <w:sz w:val="24"/>
          <w:szCs w:val="24"/>
          <w:highlight w:val="white"/>
          <w:lang w:val="uk-UA"/>
        </w:rPr>
        <w:t xml:space="preserve">1.1. розділ </w:t>
      </w:r>
      <w:r>
        <w:rPr>
          <w:sz w:val="24"/>
          <w:szCs w:val="24"/>
          <w:highlight w:val="white"/>
        </w:rPr>
        <w:t>8</w:t>
      </w:r>
      <w:r>
        <w:rPr>
          <w:sz w:val="24"/>
          <w:szCs w:val="24"/>
          <w:highlight w:val="white"/>
          <w:lang w:val="uk-UA"/>
        </w:rPr>
        <w:t xml:space="preserve"> «</w:t>
      </w:r>
      <w:r>
        <w:rPr>
          <w:sz w:val="24"/>
          <w:szCs w:val="24"/>
        </w:rPr>
        <w:t xml:space="preserve">Заходи </w:t>
      </w:r>
      <w:r>
        <w:rPr>
          <w:sz w:val="24"/>
          <w:szCs w:val="24"/>
          <w:lang w:val="uk-UA"/>
        </w:rPr>
        <w:t xml:space="preserve">Програми </w:t>
      </w:r>
      <w:proofErr w:type="spellStart"/>
      <w:r>
        <w:rPr>
          <w:sz w:val="24"/>
          <w:szCs w:val="24"/>
        </w:rPr>
        <w:t>щодо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соціального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захисту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населення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Зміївської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територіальної громади</w:t>
      </w:r>
      <w:r>
        <w:rPr>
          <w:sz w:val="24"/>
          <w:szCs w:val="24"/>
        </w:rPr>
        <w:t xml:space="preserve"> на 202</w:t>
      </w:r>
      <w:r>
        <w:rPr>
          <w:sz w:val="24"/>
          <w:szCs w:val="24"/>
          <w:lang w:val="uk-UA"/>
        </w:rPr>
        <w:t>5-2028 роки</w:t>
      </w:r>
      <w:r>
        <w:rPr>
          <w:sz w:val="24"/>
          <w:szCs w:val="24"/>
          <w:highlight w:val="white"/>
          <w:lang w:val="uk-UA"/>
        </w:rPr>
        <w:t xml:space="preserve">» </w:t>
      </w:r>
      <w:r>
        <w:rPr>
          <w:sz w:val="24"/>
          <w:szCs w:val="24"/>
          <w:lang w:val="uk-UA"/>
        </w:rPr>
        <w:t>Програми соціального захисту населення</w:t>
      </w:r>
      <w:r>
        <w:rPr>
          <w:bCs/>
          <w:iCs/>
          <w:sz w:val="24"/>
          <w:szCs w:val="24"/>
          <w:lang w:val="uk-UA"/>
        </w:rPr>
        <w:t xml:space="preserve"> </w:t>
      </w:r>
      <w:proofErr w:type="spellStart"/>
      <w:r>
        <w:rPr>
          <w:bCs/>
          <w:iCs/>
          <w:sz w:val="24"/>
          <w:szCs w:val="24"/>
          <w:lang w:val="uk-UA"/>
        </w:rPr>
        <w:t>Зміївської</w:t>
      </w:r>
      <w:proofErr w:type="spellEnd"/>
      <w:r>
        <w:rPr>
          <w:bCs/>
          <w:i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територіальної громади</w:t>
      </w:r>
      <w:r>
        <w:rPr>
          <w:bCs/>
          <w:iCs/>
          <w:sz w:val="24"/>
          <w:szCs w:val="24"/>
          <w:lang w:val="uk-UA"/>
        </w:rPr>
        <w:t xml:space="preserve"> на 2025 - 2028 роки</w:t>
      </w:r>
      <w:r>
        <w:rPr>
          <w:sz w:val="24"/>
          <w:szCs w:val="24"/>
          <w:highlight w:val="white"/>
          <w:lang w:val="uk-UA"/>
        </w:rPr>
        <w:t>» доповнити підпунктом 11.  наступного змісту:</w:t>
      </w:r>
    </w:p>
    <w:p w:rsidR="00444FA8" w:rsidRDefault="00444FA8">
      <w:pPr>
        <w:ind w:firstLine="709"/>
        <w:jc w:val="both"/>
        <w:rPr>
          <w:sz w:val="24"/>
          <w:szCs w:val="24"/>
          <w:highlight w:val="white"/>
          <w:lang w:val="uk-UA"/>
        </w:rPr>
      </w:pPr>
    </w:p>
    <w:tbl>
      <w:tblPr>
        <w:tblW w:w="11219" w:type="dxa"/>
        <w:tblInd w:w="-1144" w:type="dxa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2694"/>
        <w:gridCol w:w="2127"/>
        <w:gridCol w:w="1559"/>
        <w:gridCol w:w="992"/>
        <w:gridCol w:w="992"/>
        <w:gridCol w:w="1134"/>
        <w:gridCol w:w="993"/>
      </w:tblGrid>
      <w:tr w:rsidR="00444FA8" w:rsidTr="00E24900">
        <w:trPr>
          <w:cantSplit/>
          <w:trHeight w:val="1213"/>
        </w:trPr>
        <w:tc>
          <w:tcPr>
            <w:tcW w:w="72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444FA8" w:rsidRDefault="001929AA">
            <w:pPr>
              <w:spacing w:after="2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44FA8" w:rsidRDefault="001929AA">
            <w:pPr>
              <w:ind w:right="-1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1929AA">
            <w:pPr>
              <w:ind w:right="-1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1929AA">
            <w:pPr>
              <w:ind w:right="-121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1929A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Джерела фінансування 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1929A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 w:rsidR="00444FA8" w:rsidTr="00E24900">
        <w:trPr>
          <w:cantSplit/>
          <w:trHeight w:val="49"/>
        </w:trPr>
        <w:tc>
          <w:tcPr>
            <w:tcW w:w="7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444FA8" w:rsidRDefault="00444FA8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444FA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444FA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444FA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1929AA">
            <w:pPr>
              <w:ind w:right="-60"/>
              <w:jc w:val="center"/>
            </w:pPr>
            <w:r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1929AA">
            <w:pPr>
              <w:ind w:right="-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</w:tcMar>
            <w:vAlign w:val="center"/>
          </w:tcPr>
          <w:p w:rsidR="00444FA8" w:rsidRDefault="001929AA">
            <w:pPr>
              <w:ind w:right="-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444FA8" w:rsidRDefault="001929AA">
            <w:pPr>
              <w:ind w:right="-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 рік</w:t>
            </w:r>
          </w:p>
        </w:tc>
      </w:tr>
      <w:tr w:rsidR="00444FA8" w:rsidTr="00E24900">
        <w:trPr>
          <w:trHeight w:val="278"/>
        </w:trPr>
        <w:tc>
          <w:tcPr>
            <w:tcW w:w="10226" w:type="dxa"/>
            <w:gridSpan w:val="7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1929A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11. </w:t>
            </w:r>
            <w:r>
              <w:rPr>
                <w:sz w:val="24"/>
                <w:szCs w:val="24"/>
                <w:lang w:val="uk-UA"/>
              </w:rPr>
              <w:t>Соціальний захист багатодітних сімей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444FA8">
            <w:pPr>
              <w:snapToGrid w:val="0"/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</w:tc>
      </w:tr>
      <w:tr w:rsidR="00444FA8" w:rsidTr="00E24900">
        <w:trPr>
          <w:trHeight w:val="278"/>
        </w:trPr>
        <w:tc>
          <w:tcPr>
            <w:tcW w:w="72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1929AA">
            <w:pPr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11.1.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Pr="001929AA" w:rsidRDefault="00D11A9D">
            <w:pPr>
              <w:snapToGrid w:val="0"/>
              <w:ind w:right="34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1929AA">
              <w:rPr>
                <w:sz w:val="24"/>
                <w:szCs w:val="24"/>
                <w:lang w:val="uk-UA"/>
              </w:rPr>
              <w:t>абезпечення виготовлення</w:t>
            </w:r>
            <w:r w:rsidR="007E7814">
              <w:rPr>
                <w:sz w:val="24"/>
                <w:szCs w:val="24"/>
                <w:lang w:val="uk-UA"/>
              </w:rPr>
              <w:t xml:space="preserve"> </w:t>
            </w:r>
            <w:r w:rsidR="001929AA">
              <w:rPr>
                <w:sz w:val="24"/>
                <w:szCs w:val="24"/>
                <w:lang w:val="uk-UA"/>
              </w:rPr>
              <w:t>бланків посвідчень батьків багатодітної сім’ї та дитини з багатодітної сім’ї</w:t>
            </w:r>
            <w:bookmarkStart w:id="0" w:name="_GoBack"/>
            <w:bookmarkEnd w:id="0"/>
          </w:p>
        </w:tc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1929AA">
            <w:pPr>
              <w:snapToGrid w:val="0"/>
              <w:ind w:righ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соціального захисту населення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ради,</w:t>
            </w:r>
          </w:p>
          <w:p w:rsidR="00444FA8" w:rsidRDefault="001929AA">
            <w:pPr>
              <w:snapToGrid w:val="0"/>
              <w:ind w:righ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1929AA">
            <w:pPr>
              <w:snapToGrid w:val="0"/>
              <w:ind w:right="-14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бюджет</w:t>
            </w:r>
          </w:p>
          <w:p w:rsidR="00444FA8" w:rsidRDefault="00444FA8">
            <w:pPr>
              <w:ind w:right="-14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1929A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50000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444FA8">
            <w:pPr>
              <w:snapToGri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444FA8">
            <w:pPr>
              <w:snapToGri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444FA8" w:rsidRDefault="00444FA8">
            <w:pPr>
              <w:snapToGrid w:val="0"/>
              <w:rPr>
                <w:bCs/>
                <w:sz w:val="23"/>
                <w:szCs w:val="23"/>
                <w:lang w:val="uk-UA"/>
              </w:rPr>
            </w:pPr>
          </w:p>
        </w:tc>
      </w:tr>
    </w:tbl>
    <w:p w:rsidR="00444FA8" w:rsidRDefault="00444FA8">
      <w:pPr>
        <w:ind w:firstLine="709"/>
        <w:jc w:val="both"/>
        <w:rPr>
          <w:sz w:val="24"/>
          <w:szCs w:val="24"/>
          <w:highlight w:val="white"/>
          <w:lang w:val="uk-UA"/>
        </w:rPr>
      </w:pPr>
    </w:p>
    <w:p w:rsidR="00444FA8" w:rsidRDefault="001929AA">
      <w:pPr>
        <w:ind w:firstLine="6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1.2. у рядку «2025 рік» пункту 7 «Загальний обсяг фінансових ресурсів, необхідних для реалізації Програми, всього» Паспорту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Програми соціального захисту населення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територіальної громади на 2025 - 2</w:t>
      </w:r>
      <w:r>
        <w:rPr>
          <w:sz w:val="24"/>
          <w:szCs w:val="24"/>
        </w:rPr>
        <w:t>02</w:t>
      </w:r>
      <w:r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 xml:space="preserve"> роки</w:t>
      </w:r>
      <w:r>
        <w:rPr>
          <w:sz w:val="24"/>
          <w:szCs w:val="24"/>
          <w:lang w:val="uk-UA"/>
        </w:rPr>
        <w:t xml:space="preserve"> цифри </w:t>
      </w:r>
      <w:r>
        <w:rPr>
          <w:b/>
          <w:sz w:val="24"/>
          <w:szCs w:val="24"/>
          <w:lang w:val="uk-UA"/>
        </w:rPr>
        <w:t>«3969282,00</w:t>
      </w:r>
      <w:r>
        <w:rPr>
          <w:sz w:val="24"/>
          <w:szCs w:val="24"/>
          <w:lang w:val="uk-UA"/>
        </w:rPr>
        <w:t>» замінити цифрами «</w:t>
      </w:r>
      <w:r>
        <w:rPr>
          <w:b/>
          <w:sz w:val="24"/>
          <w:szCs w:val="24"/>
          <w:lang w:val="uk-UA"/>
        </w:rPr>
        <w:t>4118282,00</w:t>
      </w:r>
      <w:r>
        <w:rPr>
          <w:sz w:val="24"/>
          <w:szCs w:val="24"/>
          <w:lang w:val="uk-UA"/>
        </w:rPr>
        <w:t>».</w:t>
      </w:r>
    </w:p>
    <w:p w:rsidR="00444FA8" w:rsidRDefault="001929AA">
      <w:pPr>
        <w:ind w:firstLine="6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у підсумковому рядку «Разом» до колонки 5 таблиці «2025 рік» графи «Прогнозний обсяг фінансових ресурсів для виконання завдань, грн.» цифри «</w:t>
      </w:r>
      <w:r>
        <w:rPr>
          <w:b/>
          <w:sz w:val="24"/>
          <w:szCs w:val="24"/>
          <w:lang w:val="uk-UA"/>
        </w:rPr>
        <w:t>4068282,00</w:t>
      </w:r>
      <w:r>
        <w:rPr>
          <w:sz w:val="24"/>
          <w:szCs w:val="24"/>
          <w:lang w:val="uk-UA"/>
        </w:rPr>
        <w:t>» замінити цифрами «</w:t>
      </w:r>
      <w:r>
        <w:rPr>
          <w:b/>
          <w:sz w:val="24"/>
          <w:szCs w:val="24"/>
          <w:lang w:val="uk-UA"/>
        </w:rPr>
        <w:t>4118282,00</w:t>
      </w:r>
      <w:r>
        <w:rPr>
          <w:sz w:val="24"/>
          <w:szCs w:val="24"/>
          <w:lang w:val="uk-UA"/>
        </w:rPr>
        <w:t>».</w:t>
      </w:r>
    </w:p>
    <w:p w:rsidR="00444FA8" w:rsidRDefault="001929AA">
      <w:pPr>
        <w:pStyle w:val="af2"/>
        <w:tabs>
          <w:tab w:val="left" w:pos="900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РУДЕНКО), 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ДВИГУН).</w:t>
      </w:r>
    </w:p>
    <w:p w:rsidR="00444FA8" w:rsidRDefault="00444FA8">
      <w:pPr>
        <w:ind w:firstLine="684"/>
        <w:jc w:val="both"/>
        <w:rPr>
          <w:bCs/>
          <w:sz w:val="24"/>
          <w:szCs w:val="24"/>
          <w:lang w:val="uk-UA"/>
        </w:rPr>
      </w:pPr>
    </w:p>
    <w:p w:rsidR="00444FA8" w:rsidRDefault="00444FA8">
      <w:pPr>
        <w:tabs>
          <w:tab w:val="left" w:pos="6540"/>
        </w:tabs>
        <w:jc w:val="both"/>
        <w:rPr>
          <w:bCs/>
          <w:sz w:val="26"/>
          <w:szCs w:val="26"/>
          <w:lang w:val="uk-UA"/>
        </w:rPr>
      </w:pPr>
    </w:p>
    <w:p w:rsidR="00444FA8" w:rsidRDefault="00444FA8">
      <w:pPr>
        <w:tabs>
          <w:tab w:val="left" w:pos="6540"/>
        </w:tabs>
        <w:jc w:val="both"/>
        <w:rPr>
          <w:bCs/>
          <w:sz w:val="26"/>
          <w:szCs w:val="26"/>
          <w:lang w:val="uk-UA"/>
        </w:rPr>
      </w:pPr>
    </w:p>
    <w:p w:rsidR="00444FA8" w:rsidRPr="001929AA" w:rsidRDefault="001929AA">
      <w:pPr>
        <w:tabs>
          <w:tab w:val="left" w:pos="6804"/>
        </w:tabs>
        <w:jc w:val="both"/>
        <w:rPr>
          <w:b/>
          <w:bCs/>
          <w:sz w:val="24"/>
          <w:szCs w:val="24"/>
          <w:lang w:val="uk-UA"/>
        </w:rPr>
      </w:pPr>
      <w:r w:rsidRPr="001929AA">
        <w:rPr>
          <w:b/>
          <w:bCs/>
          <w:sz w:val="24"/>
          <w:szCs w:val="24"/>
          <w:lang w:val="uk-UA"/>
        </w:rPr>
        <w:t xml:space="preserve">Міський голова </w:t>
      </w:r>
      <w:r w:rsidRPr="001929AA"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 xml:space="preserve">  </w:t>
      </w:r>
      <w:r w:rsidRPr="001929AA">
        <w:rPr>
          <w:b/>
          <w:bCs/>
          <w:sz w:val="24"/>
          <w:szCs w:val="24"/>
          <w:lang w:val="uk-UA"/>
        </w:rPr>
        <w:t>Павло ГОЛОДНІКОВ</w:t>
      </w:r>
    </w:p>
    <w:p w:rsidR="00444FA8" w:rsidRDefault="00444FA8">
      <w:pPr>
        <w:ind w:firstLine="709"/>
        <w:jc w:val="both"/>
        <w:rPr>
          <w:bCs/>
          <w:sz w:val="24"/>
          <w:szCs w:val="24"/>
          <w:highlight w:val="white"/>
          <w:lang w:val="uk-UA"/>
        </w:rPr>
      </w:pPr>
    </w:p>
    <w:sectPr w:rsidR="00444FA8">
      <w:pgSz w:w="11906" w:h="16838"/>
      <w:pgMar w:top="1134" w:right="567" w:bottom="284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 Unicode M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1C15"/>
    <w:multiLevelType w:val="multilevel"/>
    <w:tmpl w:val="04B26F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FA8"/>
    <w:rsid w:val="001929AA"/>
    <w:rsid w:val="00444FA8"/>
    <w:rsid w:val="007E7814"/>
    <w:rsid w:val="00D11A9D"/>
    <w:rsid w:val="00E2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8F12"/>
  <w15:docId w15:val="{75D190D1-6125-42B4-A497-4AFAAE1E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outlineLvl w:val="2"/>
    </w:pPr>
    <w:rPr>
      <w:rFonts w:eastAsia="Arial Unicode MS"/>
      <w:b/>
      <w:bCs/>
      <w:szCs w:val="24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lang w:val="uk-U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  <w:sz w:val="28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31">
    <w:name w:val="Заголовок 3 Знак"/>
    <w:qFormat/>
    <w:rPr>
      <w:rFonts w:eastAsia="Arial Unicode MS"/>
      <w:b/>
      <w:bCs/>
      <w:sz w:val="28"/>
      <w:szCs w:val="24"/>
      <w:lang w:val="uk-UA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;Arial Unicode M" w:eastAsia="WenQuanYi Micro Hei" w:hAnsi="Liberation Sans;Arial Unicode M" w:cs="Lohit Devanagari;Times New Roma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;Times New R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;MS Gothic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sz w:val="24"/>
      <w:szCs w:val="24"/>
      <w:lang w:val="uk-UA"/>
    </w:rPr>
  </w:style>
  <w:style w:type="paragraph" w:customStyle="1" w:styleId="a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2">
    <w:name w:val="Абзац списку"/>
    <w:basedOn w:val="a"/>
    <w:qFormat/>
    <w:pPr>
      <w:ind w:left="720"/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Default">
    <w:name w:val="Default"/>
    <w:basedOn w:val="a"/>
    <w:qFormat/>
    <w:pPr>
      <w:widowControl w:val="0"/>
      <w:autoSpaceDE w:val="0"/>
      <w:textAlignment w:val="baseline"/>
    </w:pPr>
    <w:rPr>
      <w:color w:val="000000"/>
      <w:sz w:val="24"/>
      <w:szCs w:val="24"/>
      <w:lang w:val="de-DE" w:eastAsia="ja-JP" w:bidi="fa-IR"/>
    </w:rPr>
  </w:style>
  <w:style w:type="paragraph" w:styleId="20">
    <w:name w:val="Body Text 2"/>
    <w:basedOn w:val="a"/>
    <w:qFormat/>
    <w:pPr>
      <w:suppressAutoHyphens w:val="0"/>
      <w:spacing w:after="120" w:line="480" w:lineRule="auto"/>
    </w:pPr>
    <w:rPr>
      <w:sz w:val="24"/>
      <w:szCs w:val="24"/>
      <w:lang w:val="uk-U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188</cp:revision>
  <cp:lastPrinted>2025-05-21T06:40:00Z</cp:lastPrinted>
  <dcterms:created xsi:type="dcterms:W3CDTF">2021-12-20T13:06:00Z</dcterms:created>
  <dcterms:modified xsi:type="dcterms:W3CDTF">2025-05-21T06:40:00Z</dcterms:modified>
  <dc:language>uk-UA</dc:language>
</cp:coreProperties>
</file>