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11 листопада 2025 року                                 м. Зміїв                               </w:t>
      </w:r>
      <w:r>
        <w:rPr>
          <w:rFonts w:cs="Times New Roman"/>
          <w:b/>
          <w:bCs/>
          <w:sz w:val="24"/>
          <w:szCs w:val="24"/>
        </w:rPr>
        <w:t xml:space="preserve">  </w:t>
      </w:r>
      <w:r>
        <w:rPr>
          <w:rFonts w:cs="Times New Roman"/>
          <w:b/>
          <w:bCs/>
          <w:sz w:val="24"/>
          <w:szCs w:val="24"/>
          <w:lang w:val="uk-UA"/>
        </w:rPr>
        <w:t>№49</w:t>
      </w:r>
      <w:r>
        <w:rPr>
          <w:rFonts w:cs="Times New Roman"/>
          <w:b/>
          <w:bCs/>
          <w:sz w:val="24"/>
          <w:szCs w:val="24"/>
          <w:lang w:val="uk-UA"/>
        </w:rPr>
        <w:t>80</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ХІХ-</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val="false"/>
        <w:suppressAutoHyphens w:val="true"/>
        <w:overflowPunct w:val="false"/>
        <w:bidi w:val="0"/>
        <w:spacing w:lineRule="atLeast" w:line="200" w:before="280" w:after="0"/>
        <w:ind w:left="0" w:right="4252" w:hanging="0"/>
        <w:jc w:val="both"/>
        <w:rPr>
          <w:rFonts w:cs="Times New Roman"/>
          <w:b w:val="false"/>
          <w:b w:val="false"/>
          <w:bCs w:val="false"/>
          <w:iCs/>
          <w:sz w:val="24"/>
          <w:szCs w:val="24"/>
          <w:lang w:val="uk-UA"/>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zh-CN" w:bidi="ar-SA"/>
        </w:rPr>
        <w:t>Про внесення змін до договору оренди земельної ділянки для будівництва та обслуговування будівель торгівлі, що розташована по                              вул. Лиманській, 73-а, м. Зміїв та перебуває в користуванні гр. Пронози Л. В.</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sz w:val="24"/>
          <w:szCs w:val="24"/>
        </w:rPr>
      </w:pPr>
      <w:r>
        <w:rPr>
          <w:sz w:val="24"/>
          <w:szCs w:val="24"/>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Times New Roman" w:cs="Times New Roman"/>
          <w:b w:val="false"/>
          <w:bCs/>
          <w:i w:val="false"/>
          <w:iCs/>
          <w:caps w:val="false"/>
          <w:smallCaps w:val="false"/>
          <w:color w:val="000000"/>
          <w:spacing w:val="4"/>
          <w:sz w:val="24"/>
          <w:szCs w:val="24"/>
          <w:highlight w:val="white"/>
          <w:u w:val="none"/>
          <w:lang w:val="uk-UA" w:eastAsia="en-US" w:bidi="ar-SA"/>
        </w:rPr>
        <w:t>На виконання розпорядження Зміївського міського голови № 148 від 07.10.2025 року “Про затвердження плану заходів щодо усунення недоліків, виявлених під час державного фінансового аудиту бюджету Зміївської міської територіальної громади, та впровадження пропозицій, наданих за результатами аудиту”,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договір оренди земельної                  ділянки для будівництва та обслуговування будівель торгівлі, що розташована по                        вул. Лиманській, 73-а, м. Зміїв, та перебуває в користуванні гр. Пронози Л. 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укладений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29.11.2007</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року та зареєстрований у Зміївському районному відділі Харківської                      регіональної філії державного підприємства «Центр державного земельного кадастру при Державному комітеті України по земельних ресурсах» про що у Державному реєстрі земель вчинено запис від 06.12.2007 року за № 040769100009, Витяг із технічної                   документації з нормативної грошової оцінки земельних ділянок № НВ-9979409472025 від 25.09.2025 року, Інформацію Державного земельного кадастру з питань геодезії,                     картографії та кадастру про право власності та речові права на земельну ділянку від 25.09.2025, наданої Державною службою з питань геодезії, картографії та кадастру,                  рішення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скликання від 22 серпня 2023 року №3060-</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XLVII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Про затвердження ставок орендної плати при укладанні договорів оренди землі на території Зміївської територіальної громади</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рішення</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 LVIII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від 25 січня 2024 року №3393-</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LVIII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Про приведення у відповідність договорів оренди земельних ділянок чинному законодавству шляхом укладання додаткових угод</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рішення</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 LIV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від 29.05.2020 року №29 «Про затвердження Зміївській міській раді                    технічної документації з нормативної грошової оцінки земель міста Зміїв Зміївської міської ради Зміївського району Харківської області»,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07 листопада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відповідно до ст. 12 Земельного кодексу України, ст. 23, 30 Закону України “Про оренду землі”,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false"/>
        <w:bidi w:val="0"/>
        <w:ind w:left="0" w:right="0" w:firstLine="567"/>
        <w:jc w:val="both"/>
        <w:rPr>
          <w:rFonts w:cs="Times New Roman"/>
          <w:b w:val="false"/>
          <w:b w:val="false"/>
          <w:bCs w:val="false"/>
          <w:iCs/>
          <w:sz w:val="24"/>
          <w:szCs w:val="24"/>
        </w:rPr>
      </w:pPr>
      <w:r>
        <w:rPr>
          <w:rFonts w:eastAsia="Times New Roman" w:cs="Times New Roman"/>
          <w:b w:val="false"/>
          <w:bCs w:val="false"/>
          <w:iCs/>
          <w:color w:val="000000"/>
          <w:sz w:val="24"/>
          <w:szCs w:val="24"/>
          <w:lang w:val="uk-UA" w:bidi="ar-SA"/>
        </w:rPr>
        <w:t xml:space="preserve">1. Внести зміни до договору оренди земельної ділянки комунальної власності Зміївської територіальної громади, загальною площею 0,0600 га, кадастровий номер 6321710100:01:005:0012, для будівництва та обслуговування будівель торгівлі (код КВЦПЗ - 03.07), що розташована по вул. Лиманській, 73-а, м. Зміїв, укладеного </w:t>
      </w:r>
      <w:r>
        <w:rPr>
          <w:rFonts w:eastAsia="Times New Roman" w:cs="Times New Roman"/>
          <w:b w:val="false"/>
          <w:bCs w:val="false"/>
          <w:iCs/>
          <w:color w:val="00000A"/>
          <w:sz w:val="24"/>
          <w:szCs w:val="24"/>
          <w:lang w:val="uk-UA" w:bidi="ar-SA"/>
        </w:rPr>
        <w:t>29.11.2007 року та зареєстрованого у Зміївському районному відділі Харківської регіональної філії державного підприємства «Центр державного земельного кадастру при Державному комітеті України по земельних ресурсах» про що у Державному реєстрі земель вчинено запис від 06.12.2007 року за №040769100009, шляхом укладення додаткової угоди, змінивши п.1, 3 та 7 договору оренди земельної ділянки виклавши їх в новій редакції:</w:t>
      </w:r>
    </w:p>
    <w:p>
      <w:pPr>
        <w:pStyle w:val="Normal"/>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 xml:space="preserve">- пункт 1 «Згідно рішення </w:t>
      </w:r>
      <w:r>
        <w:rPr>
          <w:rFonts w:eastAsia="Times New Roman" w:cs="Times New Roman"/>
          <w:b w:val="false"/>
          <w:bCs w:val="false"/>
          <w:iCs/>
          <w:color w:val="00000A"/>
          <w:sz w:val="24"/>
          <w:szCs w:val="24"/>
          <w:lang w:val="en-US" w:bidi="ar-SA"/>
        </w:rPr>
        <w:t xml:space="preserve">Х </w:t>
      </w:r>
      <w:r>
        <w:rPr>
          <w:rFonts w:eastAsia="Times New Roman" w:cs="Times New Roman"/>
          <w:b w:val="false"/>
          <w:bCs w:val="false"/>
          <w:iCs/>
          <w:color w:val="00000A"/>
          <w:sz w:val="24"/>
          <w:szCs w:val="24"/>
          <w:lang w:val="uk-UA" w:bidi="ar-SA"/>
        </w:rPr>
        <w:t xml:space="preserve">сесії Зміївської міської ради </w:t>
      </w:r>
      <w:r>
        <w:rPr>
          <w:rFonts w:eastAsia="Times New Roman" w:cs="Times New Roman"/>
          <w:b w:val="false"/>
          <w:bCs w:val="false"/>
          <w:iCs/>
          <w:color w:val="00000A"/>
          <w:sz w:val="24"/>
          <w:szCs w:val="24"/>
          <w:lang w:val="en-US" w:bidi="ar-SA"/>
        </w:rPr>
        <w:t xml:space="preserve">V </w:t>
      </w:r>
      <w:r>
        <w:rPr>
          <w:rFonts w:eastAsia="Times New Roman" w:cs="Times New Roman"/>
          <w:b w:val="false"/>
          <w:bCs w:val="false"/>
          <w:iCs/>
          <w:color w:val="00000A"/>
          <w:sz w:val="24"/>
          <w:szCs w:val="24"/>
          <w:lang w:val="uk-UA" w:bidi="ar-SA"/>
        </w:rPr>
        <w:t>скликання від 14 березня                        2007 року орендодавець надає, а орендар приймає в строкове платне користування земельну ділянку</w:t>
      </w:r>
      <w:r>
        <w:rPr>
          <w:rFonts w:eastAsia="Times New Roman" w:cs="Times New Roman"/>
          <w:b w:val="false"/>
          <w:bCs w:val="false"/>
          <w:iCs/>
          <w:color w:val="000000"/>
          <w:sz w:val="24"/>
          <w:szCs w:val="24"/>
          <w:lang w:val="uk-UA" w:eastAsia="zxx" w:bidi="ar-SA"/>
        </w:rPr>
        <w:t xml:space="preserve">, кадастровий номер 6321710100:01:005:0012, для будівництва та обслуговування будівель торгівлі </w:t>
      </w:r>
      <w:r>
        <w:rPr>
          <w:rFonts w:eastAsia="Times New Roman" w:cs="Times New Roman"/>
          <w:b w:val="false"/>
          <w:bCs w:val="false"/>
          <w:iCs/>
          <w:color w:val="00000A"/>
          <w:sz w:val="24"/>
          <w:szCs w:val="24"/>
          <w:lang w:val="uk-UA" w:eastAsia="zxx" w:bidi="ar-SA"/>
        </w:rPr>
        <w:t>(код КВЦПЗ - 03.07), що розташована по вул. Лиманській, 73-а, м. Зміїв Чугуївського району Харківської області.</w:t>
      </w:r>
      <w:r>
        <w:rPr>
          <w:rFonts w:eastAsia="Times New Roman" w:cs="Times New Roman"/>
          <w:b w:val="false"/>
          <w:bCs w:val="false"/>
          <w:iCs/>
          <w:color w:val="00000A"/>
          <w:sz w:val="24"/>
          <w:szCs w:val="24"/>
          <w:lang w:val="uk-UA" w:bidi="ar-SA"/>
        </w:rPr>
        <w:t>»;</w:t>
      </w:r>
    </w:p>
    <w:p>
      <w:pPr>
        <w:pStyle w:val="Normal"/>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 пункт 3 «Нормативна грошова оцінка земельної ділянки станом на 25.09.2025 року становить 626633 грн 24 коп.»;</w:t>
      </w:r>
    </w:p>
    <w:p>
      <w:pPr>
        <w:pStyle w:val="Normal"/>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 пункт 7 «</w:t>
      </w:r>
      <w:r>
        <w:rPr>
          <w:rFonts w:eastAsia="Times New Roman" w:cs="Times New Roman"/>
          <w:b w:val="false"/>
          <w:bCs w:val="false"/>
          <w:iCs/>
          <w:color w:val="00000A"/>
          <w:sz w:val="24"/>
          <w:szCs w:val="24"/>
          <w:lang w:val="ru-RU" w:eastAsia="zxx" w:bidi="ar-SA"/>
        </w:rPr>
        <w:t xml:space="preserve">Орендна плата вноситься орендарем у грошовій формі в розмірі </w:t>
      </w:r>
      <w:r>
        <w:rPr>
          <w:rFonts w:eastAsia="Times New Roman" w:cs="Times New Roman"/>
          <w:b w:val="false"/>
          <w:bCs w:val="false"/>
          <w:iCs/>
          <w:color w:val="00000A"/>
          <w:sz w:val="24"/>
          <w:szCs w:val="24"/>
          <w:lang w:val="en-US" w:eastAsia="zxx" w:bidi="ar-SA"/>
        </w:rPr>
        <w:t>12</w:t>
      </w:r>
      <w:r>
        <w:rPr>
          <w:rFonts w:eastAsia="Times New Roman" w:cs="Times New Roman"/>
          <w:b w:val="false"/>
          <w:bCs w:val="false"/>
          <w:iCs/>
          <w:color w:val="00000A"/>
          <w:sz w:val="24"/>
          <w:szCs w:val="24"/>
          <w:lang w:val="uk-UA" w:eastAsia="zxx" w:bidi="ar-SA"/>
        </w:rPr>
        <w:t xml:space="preserve">% від нормативної грошової оцінки земельної ділянки і становить </w:t>
      </w:r>
      <w:r>
        <w:rPr>
          <w:rFonts w:eastAsia="Times New Roman" w:cs="Times New Roman"/>
          <w:b w:val="false"/>
          <w:bCs w:val="false"/>
          <w:iCs/>
          <w:color w:val="00000A"/>
          <w:sz w:val="24"/>
          <w:szCs w:val="24"/>
          <w:lang w:val="en-US" w:eastAsia="zxx" w:bidi="ar-SA"/>
        </w:rPr>
        <w:t>75195</w:t>
      </w:r>
      <w:r>
        <w:rPr>
          <w:rFonts w:eastAsia="Times New Roman" w:cs="Times New Roman"/>
          <w:b w:val="false"/>
          <w:bCs w:val="false"/>
          <w:iCs/>
          <w:color w:val="00000A"/>
          <w:sz w:val="24"/>
          <w:szCs w:val="24"/>
          <w:lang w:val="uk-UA" w:eastAsia="zxx" w:bidi="ar-SA"/>
        </w:rPr>
        <w:t xml:space="preserve"> </w:t>
      </w:r>
      <w:r>
        <w:rPr>
          <w:rFonts w:eastAsia="Times New Roman" w:cs="Times New Roman"/>
          <w:b w:val="false"/>
          <w:bCs w:val="false"/>
          <w:iCs/>
          <w:color w:val="00000A"/>
          <w:sz w:val="24"/>
          <w:szCs w:val="24"/>
          <w:highlight w:val="white"/>
          <w:lang w:val="uk-UA" w:eastAsia="zxx" w:bidi="ar-SA"/>
        </w:rPr>
        <w:t xml:space="preserve">грн 99 </w:t>
      </w:r>
      <w:r>
        <w:rPr>
          <w:rFonts w:eastAsia="Times New Roman" w:cs="Times New Roman"/>
          <w:b w:val="false"/>
          <w:bCs w:val="false"/>
          <w:iCs/>
          <w:color w:val="00000A"/>
          <w:sz w:val="24"/>
          <w:szCs w:val="24"/>
          <w:lang w:val="uk-UA" w:eastAsia="zxx" w:bidi="ar-SA"/>
        </w:rPr>
        <w:t xml:space="preserve">копійок </w:t>
      </w:r>
      <w:r>
        <w:rPr>
          <w:rFonts w:eastAsia="Times New Roman" w:cs="Times New Roman"/>
          <w:b w:val="false"/>
          <w:bCs w:val="false"/>
          <w:iCs/>
          <w:color w:val="00000A"/>
          <w:sz w:val="24"/>
          <w:szCs w:val="24"/>
          <w:highlight w:val="white"/>
          <w:lang w:val="uk-UA" w:eastAsia="zxx" w:bidi="ar-SA"/>
        </w:rPr>
        <w:t>(сімдесят п</w:t>
      </w:r>
      <w:r>
        <w:rPr>
          <w:rFonts w:eastAsia="Times New Roman" w:cs="Times New Roman"/>
          <w:b w:val="false"/>
          <w:bCs w:val="false"/>
          <w:iCs/>
          <w:color w:val="00000A"/>
          <w:sz w:val="24"/>
          <w:szCs w:val="24"/>
          <w:highlight w:val="white"/>
          <w:lang w:val="ru-RU" w:eastAsia="zxx" w:bidi="ar-SA"/>
        </w:rPr>
        <w:t>’</w:t>
      </w:r>
      <w:r>
        <w:rPr>
          <w:rFonts w:eastAsia="Times New Roman" w:cs="Times New Roman"/>
          <w:b w:val="false"/>
          <w:bCs w:val="false"/>
          <w:iCs/>
          <w:color w:val="00000A"/>
          <w:sz w:val="24"/>
          <w:szCs w:val="24"/>
          <w:highlight w:val="white"/>
          <w:lang w:val="uk-UA" w:eastAsia="zxx" w:bidi="ar-SA"/>
        </w:rPr>
        <w:t>ять тисяч</w:t>
      </w:r>
      <w:r>
        <w:rPr>
          <w:rFonts w:eastAsia="Times New Roman" w:cs="Times New Roman"/>
          <w:b w:val="false"/>
          <w:bCs w:val="false"/>
          <w:iCs/>
          <w:color w:val="00000A"/>
          <w:sz w:val="24"/>
          <w:szCs w:val="24"/>
          <w:lang w:val="uk-UA" w:eastAsia="zxx" w:bidi="ar-SA"/>
        </w:rPr>
        <w:t xml:space="preserve"> сто дев’яносто п’ять гривень дев</w:t>
      </w:r>
      <w:r>
        <w:rPr>
          <w:rFonts w:eastAsia="Times New Roman" w:cs="Times New Roman"/>
          <w:b w:val="false"/>
          <w:bCs w:val="false"/>
          <w:iCs/>
          <w:color w:val="00000A"/>
          <w:sz w:val="24"/>
          <w:szCs w:val="24"/>
          <w:lang w:val="ru-RU" w:eastAsia="zxx" w:bidi="ar-SA"/>
        </w:rPr>
        <w:t>’</w:t>
      </w:r>
      <w:r>
        <w:rPr>
          <w:rFonts w:eastAsia="Times New Roman" w:cs="Times New Roman"/>
          <w:b w:val="false"/>
          <w:bCs w:val="false"/>
          <w:iCs/>
          <w:color w:val="00000A"/>
          <w:sz w:val="24"/>
          <w:szCs w:val="24"/>
          <w:lang w:val="uk-UA" w:eastAsia="zxx" w:bidi="ar-SA"/>
        </w:rPr>
        <w:t>яносто дев’ять копійок) на рік за земельну ділянку площею 0,0600 га на рахунок Зміївської міської ради Чугуївського району Харківської області. Орендна плата вноситься щомісячно. Сума щомісячної оплати становить 6266 грн 33 коп (шість тисяч двісті шістдесят шість гривень тридцять три копійки)</w:t>
      </w:r>
      <w:r>
        <w:rPr>
          <w:rFonts w:eastAsia="Times New Roman" w:cs="Times New Roman"/>
          <w:b w:val="false"/>
          <w:bCs w:val="false"/>
          <w:iCs/>
          <w:color w:val="00000A"/>
          <w:sz w:val="24"/>
          <w:szCs w:val="24"/>
          <w:lang w:val="uk-UA" w:bidi="ar-SA"/>
        </w:rPr>
        <w:t>».</w:t>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2. Уповноважити Зміївську міську раду Чугуївського району Харківської області, в особі міського голови Павла ГОЛОДНІКОВА, укласти з гр. Пронозою Л. В. додаткову угоду про внесення змін до договору оренди земельної ділянки, вказаного в п.1.</w:t>
      </w:r>
    </w:p>
    <w:p>
      <w:pPr>
        <w:pStyle w:val="Normal"/>
        <w:widowControl w:val="false"/>
        <w:suppressAutoHyphens w:val="true"/>
        <w:overflowPunct w:val="false"/>
        <w:bidi w:val="0"/>
        <w:ind w:left="0" w:right="0" w:firstLine="567"/>
        <w:jc w:val="both"/>
        <w:rPr>
          <w:b w:val="false"/>
          <w:b w:val="false"/>
          <w:bCs w:val="false"/>
          <w:sz w:val="24"/>
          <w:szCs w:val="24"/>
        </w:rPr>
      </w:pPr>
      <w:r>
        <w:rPr>
          <w:rFonts w:cs="Times New Roman"/>
          <w:b w:val="false"/>
          <w:bCs w:val="false"/>
          <w:iCs/>
          <w:sz w:val="24"/>
          <w:szCs w:val="24"/>
          <w:lang w:val="uk-UA"/>
        </w:rPr>
        <w:t>3. Контроль</w:t>
      </w:r>
      <w:r>
        <w:rPr>
          <w:rFonts w:cs="Times New Roman"/>
          <w:b w:val="false"/>
          <w:bCs w:val="false"/>
          <w:iCs/>
          <w:sz w:val="24"/>
          <w:szCs w:val="24"/>
        </w:rPr>
        <w:t xml:space="preserve"> за виконанням рішення покласти на постійну комісію </w:t>
      </w:r>
      <w:r>
        <w:rPr>
          <w:rFonts w:cs="Times New Roman"/>
          <w:b w:val="false"/>
          <w:bCs w:val="false"/>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b w:val="false"/>
          <w:bCs w:val="false"/>
          <w:iCs/>
          <w:sz w:val="24"/>
          <w:szCs w:val="24"/>
        </w:rPr>
        <w:t xml:space="preserve"> Зміївської міської ради (Андрій РЕВЕНКО).</w:t>
      </w:r>
    </w:p>
    <w:p>
      <w:pPr>
        <w:pStyle w:val="Normal"/>
        <w:widowControl w:val="false"/>
        <w:suppressAutoHyphens w:val="true"/>
        <w:overflowPunct w:val="false"/>
        <w:bidi w:val="0"/>
        <w:ind w:left="0" w:right="0" w:firstLine="567"/>
        <w:jc w:val="both"/>
        <w:rPr>
          <w:rFonts w:ascii="Times New Roman" w:hAnsi="Times New Roman" w:eastAsia="Times New Roman" w:cs="Times New Roman"/>
          <w:iCs/>
          <w:color w:val="00000A"/>
          <w:lang w:val="uk-UA" w:bidi="ar-SA"/>
        </w:rPr>
      </w:pPr>
      <w:r>
        <w:rPr>
          <w:rFonts w:eastAsia="Times New Roman" w:cs="Times New Roman"/>
          <w:iCs/>
          <w:color w:val="00000A"/>
          <w:lang w:val="uk-UA" w:bidi="ar-SA"/>
        </w:rPr>
      </w:r>
    </w:p>
    <w:p>
      <w:pPr>
        <w:pStyle w:val="Normal"/>
        <w:widowControl w:val="false"/>
        <w:suppressAutoHyphens w:val="true"/>
        <w:overflowPunct w:val="false"/>
        <w:bidi w:val="0"/>
        <w:ind w:left="0" w:right="0" w:firstLine="567"/>
        <w:jc w:val="both"/>
        <w:rPr>
          <w:rFonts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r>
    </w:p>
    <w:p>
      <w:pPr>
        <w:pStyle w:val="Style33"/>
        <w:widowControl w:val="false"/>
        <w:suppressAutoHyphens w:val="true"/>
        <w:overflowPunct w:val="false"/>
        <w:bidi w:val="0"/>
        <w:spacing w:before="0" w:after="0"/>
        <w:ind w:left="0" w:right="0" w:firstLine="567"/>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4518</TotalTime>
  <Application>LibreOffice/5.1.6.2$Linux_X86_64 LibreOffice_project/10m0$Build-2</Application>
  <Pages>2</Pages>
  <Words>650</Words>
  <Characters>4295</Characters>
  <CharactersWithSpaces>5348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2025-11-12T13:43:01Z</cp:lastPrinted>
  <dcterms:modified xsi:type="dcterms:W3CDTF">2025-11-12T13:45:52Z</dcterms:modified>
  <cp:revision>477</cp:revision>
  <dc:subject/>
  <dc:title/>
</cp:coreProperties>
</file>