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№497</w:t>
      </w:r>
      <w:r>
        <w:rPr>
          <w:rFonts w:cs="Times New Roman"/>
          <w:b/>
          <w:bCs/>
          <w:sz w:val="24"/>
          <w:szCs w:val="24"/>
          <w:lang w:val="uk-UA"/>
        </w:rPr>
        <w:t>7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 w:before="280" w:after="0"/>
        <w:ind w:left="0" w:right="425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внесення змін до договору оренди земельної ділянки для будівництва та обслуговування будівель торгівлі, що розташована по                                вул. Залізничній, 115-б, м. Зміїв та перебуває в користуванні гр. Грибинюка О. Є.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виконання розпорядження Зміївського міського голови № 148 від 07.10.2025 року “Про затвердження плану заходів щодо усунення недоліків, виявлених під час державного фінансового аудиту бюджету Зміївської міської територіальної громади, та впровадження пропозицій, наданих за результатами аудиту”,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догов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оренди земельної                ділянки для будівництва та обслуговування будівель торгівлі, що розташована по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вул. Залізничній, 115-б,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м. Зміїв та перебуває в користуванні гр.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Грибинюка О. Є.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укладений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16.04.2008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та зареєстрований у Зміївському районному відділі                    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20.05.2008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за 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04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0869100014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, Витяг із технічної документації з нормативної грошової оцінки земельних ділянок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99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7983141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29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.09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з питань геодезії,                       картографії та кадастру про право власності та речові права на земельну ділянку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.09.2025, наданої Державною службою з питань геодезії, картографії та кадастру,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XLVII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LVIII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                   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LVIII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LIV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 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29.05.2020 року №29 «Про затвердження Зміївській міській раді                    технічної документації з нормативної грошової оцінки земель міста Зміїв Зміївської міської ради Зміївського району Харківської області»,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відповідно до ст.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Земельного кодексу України, 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23, 30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“Про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26 Закону України “Про місцеве самоврядування в Україні”,   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cs="Times New Roman"/>
          <w:b w:val="false"/>
          <w:b w:val="false"/>
          <w:bCs w:val="false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Внести зміни до договору оренди земельної ділянки комунальної власності Зміївської територіальної громади, загальною площею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0,0106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6321710100:02:003:0062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для будівництва та обслуговування будівель торгівлі (код КВЦПЗ - 03.07), що розташована по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вул. Залізничній, 115-б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м. Зміїв, укладен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ого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16.04.2008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та зареєстрован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ого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у Зміївському районному відділі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20.05.2008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за 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04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0869100014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шляхом укладення додаткової угоди, змінивши п.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2,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3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та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7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договору оренди земельної ділянки виклавши їх в новій редакції: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пункт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Згідно рішення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bidi="ar-SA"/>
        </w:rPr>
        <w:t xml:space="preserve">V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bidi="ar-SA"/>
        </w:rPr>
        <w:t xml:space="preserve">V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скликання від 26 жовтня                       2006 року орендодавець надає, а орендар приймає в строкове платне користування земельну ділянку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6321710100:0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2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:00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3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062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для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будівництва та обслуговування будівель торгівлі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(код КВЦПЗ - 03.07),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що розташована по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вул. Залізничній, 115-б,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м. Зміїв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пункт 2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В оренду передається земельна ділянка загальною площею 0,0106 га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для будівництва та обслуговування будівель торгівлі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(код КВЦПЗ - 03.07),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у тому числі забудовані землі - 0,0106 га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, що розташована по вул. Залізничній, 115-б, м. Зміїв Чугуївського району Харківської області.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пункт 3 «Нормативна грошова оцінка земельної ділянки станом на 29.09.2025 року становить 115666 грн 46 коп.»;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пункт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7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ru-RU" w:eastAsia="zxx" w:bidi="ar-SA"/>
        </w:rPr>
        <w:t xml:space="preserve">Орендна плата вноситься орендарем у грошовій формі в розмірі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eastAsia="zxx" w:bidi="ar-SA"/>
        </w:rPr>
        <w:t>12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% від нормативної грошової оцінки земельної ділянки і становить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13879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грн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98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копійок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(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тринадцять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тисяч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вісімсот сімдесят дев’ять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грив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ень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дев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’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яносто вісім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копійок) на рік за земельну ділянку площею 0,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0106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га на рахунок Зміївської міської ради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. Орендна плата вноситься щомісячно. Сума щомісячної оплати становить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1156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грн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66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коп (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одна тисяча сто п’ятдесят шість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грив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ень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шістдесят шість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копійок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)»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2. Уповноважити Зміївську міську раду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в особі міського голови Павла ГОЛОДНІКОВА, укласти з гр.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Грибинюком О. Є.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додаткову угоду про внесення змін до договору оренди земельної ділянки, вказаного в п.1.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3</w:t>
      </w: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виконанням рішення покласти на постійну комісію </w:t>
      </w:r>
      <w:r>
        <w:rPr>
          <w:rFonts w:cs="Times New Roman"/>
          <w:b w:val="false"/>
          <w:bCs w:val="false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jc w:val="both"/>
        <w:rPr>
          <w:rFonts w:cs="Times New Roman"/>
          <w:b w:val="false"/>
          <w:b w:val="false"/>
          <w:bCs w:val="false"/>
          <w:iCs/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cs="Times New Roman"/>
          <w:b w:val="false"/>
          <w:bCs w:val="false"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4506</TotalTime>
  <Application>LibreOffice/5.1.6.2$Linux_X86_64 LibreOffice_project/10m0$Build-2</Application>
  <Pages>2</Pages>
  <Words>691</Words>
  <Characters>4553</Characters>
  <CharactersWithSpaces>5645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2025-11-12T13:27:17Z</cp:lastPrinted>
  <dcterms:modified xsi:type="dcterms:W3CDTF">2025-11-12T13:29:33Z</dcterms:modified>
  <cp:revision>474</cp:revision>
  <dc:subject/>
  <dc:title/>
</cp:coreProperties>
</file>