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</w:t>
      </w:r>
      <w:r>
        <w:rPr>
          <w:rFonts w:cs="Times New Roman"/>
          <w:b/>
          <w:bCs/>
          <w:sz w:val="24"/>
          <w:szCs w:val="24"/>
          <w:lang w:val="uk-UA"/>
        </w:rPr>
        <w:t>4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внесення змін до договору оренди земельної ділянки для будівництва та обслуговування будівель торгівлі, що розташована по майдану Соборному, б/н, м. Зміїв та перебуває в користуванні гр. Баличевої В.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огов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оренди земельної     ділянки для будівництва та обслуговування будівель торгівлі,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майдану Соборному,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б/н, м. Зміїв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Баличевої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03.03.2008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Харківської                           регіональної філії державного підприємства «Центр державного земельного кадастру при Державному комітеті України по земельних ресурсах»,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09 квітня 2008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040869100012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Витяг із технічної     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8003660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наданої Державною службою з питань геодезії, картографії та кадастру,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/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0030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176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майдану Соборному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б/н,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03.03.2008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ого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09 квітня                   2008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040869100012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1, 3, 7, 9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Згідно рішення Х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ІІ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I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 xml:space="preserve">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скликання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21 травня                    2007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176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майдану Соборному, б/н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3 «Нормативна грошова оцінка земельної ділянки станом на 30.09.2025 року становить 47059 грн 10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5647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09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п’ять тисяч шістсот сорок сім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гривень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дев’ять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копійок) на рік за земельну ділянку площею 0,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0030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Орендна плата вноситься щомісячно. Сума щомісячної оплати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470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59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 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чотириста сімдесят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грив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ень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п’ятдесят дев’ять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)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Баличевою В. В.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3. Рекомендувати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Баличевій В. В.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забезпечити реєстрацію додаткової угоди в установленому законом порядку.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/>
        </w:rPr>
      </w:pPr>
      <w:r>
        <w:rPr>
          <w:rFonts w:cs="Times New Roman"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Application>LibreOffice/5.1.6.2$Linux_X86_64 LibreOffice_project/10m0$Build-2</Application>
  <Pages>2</Pages>
  <Words>667</Words>
  <Characters>4388</Characters>
  <CharactersWithSpaces>5388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2025-11-12T11:21:04Z</cp:lastPrinted>
  <dcterms:modified xsi:type="dcterms:W3CDTF">2025-11-12T11:22:01Z</dcterms:modified>
  <cp:revision>471</cp:revision>
  <dc:subject/>
  <dc:title/>
</cp:coreProperties>
</file>