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ХVІ</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07 серпня 2025 року                                       м. Зміїв                                </w:t>
      </w:r>
      <w:r>
        <w:rPr>
          <w:rFonts w:cs="Times New Roman"/>
          <w:b/>
          <w:bCs/>
          <w:sz w:val="24"/>
          <w:szCs w:val="24"/>
        </w:rPr>
        <w:t xml:space="preserve"> </w:t>
      </w:r>
      <w:r>
        <w:rPr>
          <w:rFonts w:cs="Times New Roman"/>
          <w:b/>
          <w:bCs/>
          <w:sz w:val="24"/>
          <w:szCs w:val="24"/>
          <w:lang w:val="uk-UA"/>
        </w:rPr>
        <w:t>№</w:t>
      </w:r>
      <w:r>
        <w:rPr>
          <w:rFonts w:cs="Times New Roman"/>
          <w:b/>
          <w:bCs/>
          <w:sz w:val="24"/>
          <w:szCs w:val="24"/>
          <w:lang w:val="uk-UA"/>
        </w:rPr>
        <w:t>4746</w:t>
      </w:r>
      <w:r>
        <w:rPr>
          <w:rFonts w:cs="Times New Roman"/>
          <w:b/>
          <w:bCs/>
          <w:sz w:val="24"/>
          <w:szCs w:val="24"/>
          <w:lang w:val="uk-UA"/>
        </w:rPr>
        <w:t>-</w:t>
      </w:r>
      <w:r>
        <w:rPr>
          <w:rFonts w:cs="Times New Roman"/>
          <w:b/>
          <w:bCs/>
          <w:sz w:val="24"/>
          <w:szCs w:val="24"/>
          <w:lang w:val="en-US"/>
        </w:rPr>
        <w:t>LХХ</w:t>
      </w:r>
      <w:r>
        <w:rPr>
          <w:rFonts w:cs="Times New Roman"/>
          <w:b/>
          <w:bCs/>
          <w:sz w:val="24"/>
          <w:szCs w:val="24"/>
          <w:lang w:val="uk-UA"/>
        </w:rPr>
        <w:t>ХVІ-</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Style33"/>
        <w:widowControl/>
        <w:numPr>
          <w:ilvl w:val="0"/>
          <w:numId w:val="0"/>
        </w:numPr>
        <w:tabs>
          <w:tab w:val="left" w:pos="0" w:leader="none"/>
        </w:tabs>
        <w:suppressAutoHyphens w:val="true"/>
        <w:overflowPunct w:val="true"/>
        <w:bidi w:val="0"/>
        <w:snapToGrid w:val="true"/>
        <w:spacing w:lineRule="auto" w:line="240" w:before="0" w:after="160"/>
        <w:ind w:left="0" w:right="5103" w:hanging="0"/>
        <w:jc w:val="both"/>
        <w:rPr>
          <w:rStyle w:val="Style12"/>
          <w:rFonts w:ascii="Times New Roman" w:hAnsi="Times New Roman" w:eastAsia="Times New Roman" w:cs="Times New Roman"/>
          <w:b/>
          <w:b/>
          <w:bCs/>
          <w:i w:val="false"/>
          <w:i w:val="false"/>
          <w:iCs/>
          <w:caps w:val="false"/>
          <w:smallCaps w:val="false"/>
          <w:strike w:val="false"/>
          <w:dstrike w:val="false"/>
          <w:outline w:val="false"/>
          <w:shadow w:val="false"/>
          <w:emboss w:val="false"/>
          <w:imprint w:val="false"/>
          <w:color w:val="000000"/>
          <w:spacing w:val="0"/>
          <w:w w:val="100"/>
          <w:position w:val="0"/>
          <w:sz w:val="23"/>
          <w:sz w:val="23"/>
          <w:szCs w:val="24"/>
          <w:highlight w:val="white"/>
          <w:u w:val="none"/>
          <w:vertAlign w:val="baseline"/>
          <w:em w:val="none"/>
          <w:lang w:val="uk-UA" w:eastAsia="zh-CN" w:bidi="ar-SA"/>
        </w:rPr>
      </w:pPr>
      <w:r>
        <w:rPr>
          <w:rFonts w:eastAsia="Times New Roman" w:cs="Times New Roman" w:ascii="Times New Roman" w:hAnsi="Times New Roman"/>
          <w:b/>
          <w:bCs/>
          <w:i w:val="false"/>
          <w:iCs/>
          <w:caps w:val="false"/>
          <w:smallCaps w:val="false"/>
          <w:strike w:val="false"/>
          <w:dstrike w:val="false"/>
          <w:outline w:val="false"/>
          <w:shadow w:val="false"/>
          <w:emboss w:val="false"/>
          <w:imprint w:val="false"/>
          <w:color w:val="000000"/>
          <w:spacing w:val="0"/>
          <w:w w:val="100"/>
          <w:position w:val="0"/>
          <w:sz w:val="23"/>
          <w:sz w:val="23"/>
          <w:szCs w:val="24"/>
          <w:highlight w:val="white"/>
          <w:u w:val="none"/>
          <w:vertAlign w:val="baseline"/>
          <w:em w:val="none"/>
          <w:lang w:val="uk-UA" w:eastAsia="zh-CN" w:bidi="ar-SA"/>
        </w:rPr>
      </w:r>
    </w:p>
    <w:p>
      <w:pPr>
        <w:pStyle w:val="Normal"/>
        <w:widowControl/>
        <w:numPr>
          <w:ilvl w:val="0"/>
          <w:numId w:val="0"/>
        </w:numPr>
        <w:tabs>
          <w:tab w:val="left" w:pos="6705" w:leader="none"/>
        </w:tabs>
        <w:suppressAutoHyphens w:val="true"/>
        <w:overflowPunct w:val="true"/>
        <w:bidi w:val="0"/>
        <w:snapToGrid w:val="true"/>
        <w:spacing w:lineRule="auto" w:line="240" w:before="0" w:after="160"/>
        <w:ind w:left="0" w:right="3685" w:hanging="0"/>
        <w:jc w:val="both"/>
        <w:rPr>
          <w:rFonts w:ascii="Times New Roman" w:hAnsi="Times New Roman" w:cs="Calibri"/>
          <w:b w:val="false"/>
          <w:b w:val="false"/>
          <w:bCs w:val="false"/>
          <w:iCs/>
          <w:sz w:val="24"/>
          <w:szCs w:val="24"/>
        </w:rPr>
      </w:pPr>
      <w:r>
        <w:rPr>
          <w:rStyle w:val="Style12"/>
          <w:rFonts w:eastAsia="Times New Roman" w:cs="Calibri"/>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ru-RU" w:bidi="zxx"/>
        </w:rPr>
        <w:t xml:space="preserve">Про затвердження </w:t>
      </w:r>
      <w:r>
        <w:rPr>
          <w:rStyle w:val="Style12"/>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ru-RU" w:bidi="ar-SA"/>
        </w:rPr>
        <w:t>технічної документації з нормативної грошової оцінки земельної ділянки для розміщення та експлуатації об’єктів і споруд електронних комунікацій, кадастровий номер 6321782500:01:000:0054,</w:t>
      </w:r>
      <w:r>
        <w:rPr>
          <w:rStyle w:val="Style12"/>
          <w:rFonts w:eastAsia="Times New Roman" w:cs="Times New Roman"/>
          <w:b/>
          <w:bCs/>
          <w:i w:val="false"/>
          <w:iCs/>
          <w:caps w:val="false"/>
          <w:smallCaps w:val="false"/>
          <w:strike w:val="false"/>
          <w:dstrike w:val="false"/>
          <w:outline w:val="false"/>
          <w:shadow w:val="false"/>
          <w:emboss w:val="false"/>
          <w:imprint w:val="false"/>
          <w:color w:val="00000A"/>
          <w:spacing w:val="0"/>
          <w:w w:val="100"/>
          <w:position w:val="0"/>
          <w:sz w:val="24"/>
          <w:sz w:val="24"/>
          <w:szCs w:val="24"/>
          <w:highlight w:val="white"/>
          <w:u w:val="none"/>
          <w:vertAlign w:val="baseline"/>
          <w:em w:val="none"/>
          <w:lang w:val="uk-UA" w:eastAsia="ru-RU" w:bidi="ar-SA"/>
        </w:rPr>
        <w:t xml:space="preserve"> що розташована с. Коропове на території Зміївської міської ради</w:t>
      </w:r>
      <w:r>
        <w:rPr>
          <w:rStyle w:val="Style12"/>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en-US" w:eastAsia="ru-RU" w:bidi="ar-SA"/>
        </w:rPr>
        <w:t xml:space="preserve"> </w:t>
      </w:r>
      <w:r>
        <w:rPr>
          <w:rStyle w:val="Style12"/>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ru-RU" w:bidi="ar-SA"/>
        </w:rPr>
        <w:t>за межами населеного пункту</w:t>
      </w:r>
    </w:p>
    <w:p>
      <w:pPr>
        <w:pStyle w:val="Normal"/>
        <w:widowControl w:val="false"/>
        <w:tabs>
          <w:tab w:val="left" w:pos="682" w:leader="none"/>
        </w:tabs>
        <w:suppressAutoHyphens w:val="false"/>
        <w:overflowPunct w:val="true"/>
        <w:bidi w:val="0"/>
        <w:spacing w:lineRule="auto" w:line="240" w:before="0" w:after="0"/>
        <w:ind w:left="0" w:right="0" w:firstLine="510"/>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Розглянувши клопотання (заяву)</w:t>
      </w:r>
      <w:r>
        <w:rPr>
          <w:rStyle w:val="Style12"/>
          <w:rFonts w:eastAsia="Times New Roman" w:cs="Times New Roman"/>
          <w:b w:val="false"/>
          <w:bCs/>
          <w:i w:val="false"/>
          <w:iCs/>
          <w:caps w:val="false"/>
          <w:smallCaps w:val="false"/>
          <w:color w:val="000000"/>
          <w:spacing w:val="4"/>
          <w:sz w:val="24"/>
          <w:szCs w:val="24"/>
          <w:highlight w:val="white"/>
          <w:u w:val="none"/>
          <w:lang w:val="uk-UA" w:eastAsia="zh-CN" w:bidi="ar-SA"/>
        </w:rPr>
        <w:t xml:space="preserve"> </w:t>
      </w:r>
      <w:r>
        <w:rPr>
          <w:rStyle w:val="Style12"/>
          <w:rFonts w:eastAsia="Times New Roman" w:cs="Times New Roman"/>
          <w:b w:val="false"/>
          <w:bCs/>
          <w:i w:val="false"/>
          <w:iCs/>
          <w:caps w:val="false"/>
          <w:smallCaps w:val="false"/>
          <w:color w:val="00000A"/>
          <w:spacing w:val="4"/>
          <w:sz w:val="24"/>
          <w:szCs w:val="24"/>
          <w:highlight w:val="white"/>
          <w:u w:val="none"/>
          <w:lang w:val="uk-UA" w:eastAsia="zh-CN" w:bidi="ar-SA"/>
        </w:rPr>
        <w:t>провідного фахівця з оренди Ганни ЧУРКІНОЇ</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 xml:space="preserve">, яка діє в інтересах </w:t>
      </w:r>
      <w:r>
        <w:rPr>
          <w:rStyle w:val="Style12"/>
          <w:rFonts w:eastAsia="Times New Roman" w:cs="Times New Roman"/>
          <w:b w:val="false"/>
          <w:bCs/>
          <w:i w:val="false"/>
          <w:iCs/>
          <w:caps w:val="false"/>
          <w:smallCaps w:val="false"/>
          <w:color w:val="00000A"/>
          <w:spacing w:val="4"/>
          <w:sz w:val="24"/>
          <w:szCs w:val="24"/>
          <w:highlight w:val="white"/>
          <w:u w:val="none"/>
          <w:lang w:val="uk-UA" w:eastAsia="zh-CN" w:bidi="ar-SA"/>
        </w:rPr>
        <w:t xml:space="preserve">ПрАТ “Київстар”, ідентифікаційний код юридичної особи: 21673832, місцезнаходження: вул. Дегтярівська, буд. 53, м. Харків, 03113, </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на підставі довіреності                  № 941 від 18.09.2023 року, посвідченої ПН Київського міського нотаріального округу,</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про  затвердження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технічної документації з нормативної грошової оцінки земельної ділянки</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для розміщення та експлуатації об’єктів і споруд електронних комунікацій, кадастровий номер 6321782500:01:000:0054, що розташована </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en-US" w:bidi="ar-SA"/>
        </w:rPr>
        <w:t>с. Коропове на території Зміївської міської ради за межами населеного пункту, користувачем якої вони є</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враховуючи надану технічну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документацію з нормативної грошової оцінки земельної ділянки, розроблену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у 2025 році ФО-П Мозговий Костянтин Олександрович,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рекомендації постійної комісії з питань містобудування, будівництва, розвитку інфраструктури, земельних відносин,                              природокористування та аграрної</w:t>
      </w:r>
      <w:r>
        <w:rPr>
          <w:rStyle w:val="11"/>
          <w:rFonts w:eastAsia="Times New Roman" w:cs="Times New Roman"/>
          <w:b w:val="false"/>
          <w:bCs w:val="false"/>
          <w:i w:val="false"/>
          <w:iCs/>
          <w:caps w:val="false"/>
          <w:smallCaps w:val="false"/>
          <w:color w:val="C9211E"/>
          <w:spacing w:val="4"/>
          <w:sz w:val="24"/>
          <w:szCs w:val="24"/>
          <w:highlight w:val="white"/>
          <w:u w:val="none"/>
          <w:lang w:val="uk-UA" w:eastAsia="en-US" w:bidi="ar-SA"/>
        </w:rPr>
        <w:t xml:space="preserve">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політики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(витяг з протоколу                    № 72 засідання постійної комісії від </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01</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серпня 2025 року)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керуючись ст. 12, 201 Земельного кодексу України, ст. 271, 271.2 Податкового кодексу України, ст. 18, 20, 23 Закону України “Про оцінку землі”,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true"/>
        <w:bidi w:val="0"/>
        <w:spacing w:lineRule="auto" w:line="240" w:before="0" w:after="0"/>
        <w:ind w:left="0" w:right="0" w:firstLine="510"/>
        <w:jc w:val="both"/>
        <w:rPr>
          <w:rStyle w:val="Style12"/>
          <w:sz w:val="24"/>
          <w:szCs w:val="24"/>
        </w:rPr>
      </w:pPr>
      <w:r>
        <w:rPr>
          <w:sz w:val="24"/>
          <w:szCs w:val="24"/>
        </w:rPr>
      </w:r>
    </w:p>
    <w:p>
      <w:pPr>
        <w:pStyle w:val="Style31"/>
        <w:widowControl/>
        <w:suppressAutoHyphens w:val="false"/>
        <w:bidi w:val="0"/>
        <w:spacing w:lineRule="auto" w:line="240" w:before="0" w:after="0"/>
        <w:ind w:left="0" w:right="0" w:hanging="0"/>
        <w:jc w:val="both"/>
        <w:rPr>
          <w:sz w:val="23"/>
          <w:szCs w:val="24"/>
        </w:rPr>
      </w:pPr>
      <w:r>
        <w:rPr>
          <w:b/>
          <w:bCs/>
          <w:color w:val="000000"/>
          <w:sz w:val="24"/>
          <w:szCs w:val="24"/>
          <w:lang w:val="uk-UA"/>
        </w:rPr>
        <w:t>ВИРІШИЛА:</w:t>
      </w:r>
    </w:p>
    <w:p>
      <w:pPr>
        <w:pStyle w:val="Style31"/>
        <w:widowControl/>
        <w:suppressAutoHyphens w:val="false"/>
        <w:bidi w:val="0"/>
        <w:spacing w:lineRule="auto" w:line="240" w:before="0" w:after="0"/>
        <w:ind w:left="0" w:right="0" w:hanging="0"/>
        <w:jc w:val="both"/>
        <w:rPr>
          <w:rStyle w:val="Style12"/>
          <w:sz w:val="24"/>
          <w:szCs w:val="24"/>
        </w:rPr>
      </w:pPr>
      <w:r>
        <w:rPr>
          <w:sz w:val="24"/>
          <w:szCs w:val="24"/>
        </w:rPr>
      </w:r>
    </w:p>
    <w:p>
      <w:pPr>
        <w:pStyle w:val="Normal"/>
        <w:widowControl w:val="false"/>
        <w:suppressAutoHyphens w:val="true"/>
        <w:overflowPunct w:val="true"/>
        <w:bidi w:val="0"/>
        <w:ind w:left="0" w:right="0" w:firstLine="567"/>
        <w:jc w:val="both"/>
        <w:rPr>
          <w:sz w:val="24"/>
          <w:szCs w:val="24"/>
        </w:rPr>
      </w:pPr>
      <w:r>
        <w:rPr>
          <w:rFonts w:eastAsia="Times New Roman"/>
          <w:b w:val="false"/>
          <w:bCs w:val="false"/>
          <w:iCs/>
          <w:color w:val="000000"/>
          <w:sz w:val="24"/>
          <w:szCs w:val="24"/>
          <w:lang w:val="uk-UA"/>
        </w:rPr>
        <w:t>1. Затвердити</w:t>
      </w:r>
      <w:r>
        <w:rPr>
          <w:rFonts w:eastAsia="Times New Roman" w:cs="Times New Roman"/>
          <w:b w:val="false"/>
          <w:bCs w:val="false"/>
          <w:iCs/>
          <w:color w:val="000000"/>
          <w:sz w:val="24"/>
          <w:szCs w:val="24"/>
          <w:lang w:val="uk-UA" w:eastAsia="zxx" w:bidi="ar-SA"/>
        </w:rPr>
        <w:t xml:space="preserve"> </w:t>
      </w:r>
      <w:r>
        <w:rPr>
          <w:rFonts w:eastAsia="Times New Roman" w:cs="Times New Roman"/>
          <w:b w:val="false"/>
          <w:bCs/>
          <w:iCs/>
          <w:color w:val="000000"/>
          <w:sz w:val="24"/>
          <w:szCs w:val="24"/>
          <w:lang w:val="uk-UA" w:eastAsia="zxx" w:bidi="ar-SA"/>
        </w:rPr>
        <w:t xml:space="preserve"> </w:t>
      </w:r>
      <w:r>
        <w:rPr>
          <w:rFonts w:eastAsia="Times New Roman" w:cs="Times New Roman"/>
          <w:b w:val="false"/>
          <w:bCs w:val="false"/>
          <w:i w:val="false"/>
          <w:iCs/>
          <w:color w:val="000000"/>
          <w:sz w:val="24"/>
          <w:szCs w:val="24"/>
          <w:lang w:val="uk-UA" w:eastAsia="ru-RU" w:bidi="ar-SA"/>
        </w:rPr>
        <w:t>технічну документацію з нормативної грошової оцінки земельної ділянки комунальної власності із земель промисловості, транспорту, електронних комунікацій, енергетики, оборони та іншого призначення площею 0,0100 га, цільове призначення: 13.01 Для розміщення та експлуатації об’єктів і споруд електронних комунікацій, що розташована за адресою: Харківська область, Чугуївський район, с. Коропове на території Зміївської міської ради за межами населеного пункту. Кадастровий номер земельної ділянки: 6321782500:01:000:0054.</w:t>
      </w:r>
    </w:p>
    <w:p>
      <w:pPr>
        <w:pStyle w:val="Normal"/>
        <w:widowControl/>
        <w:suppressAutoHyphens w:val="false"/>
        <w:overflowPunct w:val="true"/>
        <w:bidi w:val="0"/>
        <w:ind w:left="0" w:right="0" w:firstLine="567"/>
        <w:jc w:val="both"/>
        <w:rPr>
          <w:sz w:val="24"/>
          <w:szCs w:val="24"/>
        </w:rPr>
      </w:pPr>
      <w:r>
        <w:rPr>
          <w:rFonts w:eastAsia="Times New Roman" w:cs="Times New Roman"/>
          <w:b w:val="false"/>
          <w:bCs/>
          <w:iCs/>
          <w:color w:val="000000"/>
          <w:sz w:val="24"/>
          <w:szCs w:val="24"/>
          <w:lang w:val="uk-UA" w:eastAsia="ru-RU" w:bidi="ar-SA"/>
        </w:rPr>
        <w:t xml:space="preserve">2. Нормативна грошова оцінка земельної ділянки земель </w:t>
      </w:r>
      <w:r>
        <w:rPr>
          <w:rFonts w:eastAsia="Times New Roman" w:cs="Times New Roman"/>
          <w:b w:val="false"/>
          <w:bCs w:val="false"/>
          <w:i w:val="false"/>
          <w:iCs/>
          <w:color w:val="000000"/>
          <w:sz w:val="24"/>
          <w:szCs w:val="24"/>
          <w:lang w:val="uk-UA" w:eastAsia="ru-RU" w:bidi="ar-SA"/>
        </w:rPr>
        <w:t>електронних комунікацій</w:t>
      </w:r>
      <w:r>
        <w:rPr>
          <w:rFonts w:eastAsia="Times New Roman" w:cs="Times New Roman"/>
          <w:b w:val="false"/>
          <w:bCs/>
          <w:iCs/>
          <w:color w:val="000000"/>
          <w:sz w:val="24"/>
          <w:szCs w:val="24"/>
          <w:lang w:val="uk-UA" w:eastAsia="ru-RU" w:bidi="ar-SA"/>
        </w:rPr>
        <w:t xml:space="preserve">, кадастровий номер </w:t>
      </w:r>
      <w:r>
        <w:rPr>
          <w:rFonts w:eastAsia="Times New Roman" w:cs="Times New Roman"/>
          <w:b w:val="false"/>
          <w:bCs w:val="false"/>
          <w:i w:val="false"/>
          <w:iCs/>
          <w:color w:val="000000"/>
          <w:sz w:val="24"/>
          <w:szCs w:val="24"/>
          <w:lang w:val="uk-UA" w:eastAsia="ru-RU" w:bidi="ar-SA"/>
        </w:rPr>
        <w:t xml:space="preserve">6321782500:01:000:0054, цільове призначення: 13.01 - </w:t>
      </w:r>
      <w:r>
        <w:rPr>
          <w:b w:val="false"/>
          <w:bCs w:val="false"/>
          <w:i w:val="false"/>
          <w:caps w:val="false"/>
          <w:smallCaps w:val="false"/>
          <w:color w:val="000000"/>
          <w:spacing w:val="0"/>
          <w:sz w:val="24"/>
          <w:szCs w:val="24"/>
        </w:rPr>
        <w:t xml:space="preserve">Для </w:t>
      </w:r>
      <w:r>
        <w:rPr>
          <w:rFonts w:eastAsia="Times New Roman" w:cs="Times New Roman"/>
          <w:b w:val="false"/>
          <w:bCs w:val="false"/>
          <w:i w:val="false"/>
          <w:iCs/>
          <w:caps w:val="false"/>
          <w:smallCaps w:val="false"/>
          <w:color w:val="000000"/>
          <w:spacing w:val="0"/>
          <w:sz w:val="24"/>
          <w:szCs w:val="24"/>
          <w:lang w:val="uk-UA" w:eastAsia="ru-RU" w:bidi="ar-SA"/>
        </w:rPr>
        <w:t>розміщення та експлуатації об’єктів і споруд електронних комунікацій</w:t>
      </w:r>
      <w:r>
        <w:rPr>
          <w:rFonts w:eastAsia="Times New Roman" w:cs="Times New Roman"/>
          <w:b w:val="false"/>
          <w:bCs/>
          <w:iCs/>
          <w:color w:val="000000"/>
          <w:sz w:val="24"/>
          <w:szCs w:val="24"/>
          <w:lang w:val="uk-UA" w:eastAsia="ru-RU" w:bidi="ar-SA"/>
        </w:rPr>
        <w:t>, площею 0,0100 га</w:t>
      </w:r>
      <w:r>
        <w:rPr>
          <w:rFonts w:eastAsia="Times New Roman" w:cs="Times New Roman"/>
          <w:b w:val="false"/>
          <w:bCs w:val="false"/>
          <w:i w:val="false"/>
          <w:iCs/>
          <w:color w:val="000000"/>
          <w:sz w:val="24"/>
          <w:szCs w:val="24"/>
          <w:lang w:val="uk-UA" w:eastAsia="ru-RU" w:bidi="ar-SA"/>
        </w:rPr>
        <w:t xml:space="preserve">, станом на дату проведення нормативної грошової оцінки </w:t>
      </w:r>
      <w:r>
        <w:rPr>
          <w:rFonts w:eastAsia="Times New Roman" w:cs="Times New Roman"/>
          <w:b w:val="false"/>
          <w:bCs/>
          <w:i w:val="false"/>
          <w:iCs/>
          <w:color w:val="000000"/>
          <w:sz w:val="24"/>
          <w:szCs w:val="24"/>
          <w:lang w:val="uk-UA" w:eastAsia="ru-RU" w:bidi="ar-SA"/>
        </w:rPr>
        <w:t>01.01.2025 року</w:t>
      </w:r>
      <w:r>
        <w:rPr>
          <w:rFonts w:eastAsia="Times New Roman" w:cs="Times New Roman"/>
          <w:b w:val="false"/>
          <w:bCs w:val="false"/>
          <w:i w:val="false"/>
          <w:iCs/>
          <w:color w:val="000000"/>
          <w:sz w:val="24"/>
          <w:szCs w:val="24"/>
          <w:lang w:val="uk-UA" w:eastAsia="ru-RU" w:bidi="ar-SA"/>
        </w:rPr>
        <w:t xml:space="preserve">, становить 36 766, 06 грн                        (тридцять шість тисяч сімсот шістдесят шість гривень шість копійок). </w:t>
      </w:r>
    </w:p>
    <w:p>
      <w:pPr>
        <w:pStyle w:val="Normal"/>
        <w:widowControl/>
        <w:suppressAutoHyphens w:val="false"/>
        <w:overflowPunct w:val="true"/>
        <w:bidi w:val="0"/>
        <w:ind w:left="0" w:right="0" w:firstLine="567"/>
        <w:jc w:val="both"/>
        <w:rPr>
          <w:sz w:val="24"/>
          <w:szCs w:val="24"/>
        </w:rPr>
      </w:pPr>
      <w:r>
        <w:rPr>
          <w:rFonts w:eastAsia="Times New Roman" w:cs="Times New Roman"/>
          <w:b w:val="false"/>
          <w:bCs w:val="false"/>
          <w:i w:val="false"/>
          <w:iCs/>
          <w:color w:val="000000"/>
          <w:sz w:val="24"/>
          <w:szCs w:val="24"/>
          <w:lang w:val="uk-UA" w:eastAsia="ru-RU" w:bidi="ar-SA"/>
        </w:rPr>
        <w:t>3. Ввести в дію нормативну грошову оцінку земельної ділянки кадастровий номер 6321782500:0</w:t>
      </w:r>
      <w:r>
        <w:rPr>
          <w:rFonts w:eastAsia="Times New Roman" w:cs="Times New Roman"/>
          <w:b w:val="false"/>
          <w:bCs w:val="false"/>
          <w:i w:val="false"/>
          <w:iCs/>
          <w:color w:val="000000"/>
          <w:sz w:val="24"/>
          <w:szCs w:val="24"/>
          <w:lang w:val="en-US" w:eastAsia="ru-RU" w:bidi="ar-SA"/>
        </w:rPr>
        <w:t>1</w:t>
      </w:r>
      <w:r>
        <w:rPr>
          <w:rFonts w:eastAsia="Times New Roman" w:cs="Times New Roman"/>
          <w:b w:val="false"/>
          <w:bCs w:val="false"/>
          <w:i w:val="false"/>
          <w:iCs/>
          <w:color w:val="000000"/>
          <w:sz w:val="24"/>
          <w:szCs w:val="24"/>
          <w:lang w:val="uk-UA" w:eastAsia="ru-RU" w:bidi="ar-SA"/>
        </w:rPr>
        <w:t>:000:</w:t>
      </w:r>
      <w:r>
        <w:rPr>
          <w:rFonts w:eastAsia="Times New Roman" w:cs="Times New Roman"/>
          <w:b w:val="false"/>
          <w:bCs w:val="false"/>
          <w:i w:val="false"/>
          <w:iCs/>
          <w:color w:val="000000"/>
          <w:sz w:val="24"/>
          <w:szCs w:val="24"/>
          <w:lang w:val="en-US" w:eastAsia="ru-RU" w:bidi="ar-SA"/>
        </w:rPr>
        <w:t>0</w:t>
      </w:r>
      <w:r>
        <w:rPr>
          <w:rFonts w:eastAsia="Times New Roman" w:cs="Times New Roman"/>
          <w:b w:val="false"/>
          <w:bCs w:val="false"/>
          <w:i w:val="false"/>
          <w:iCs/>
          <w:color w:val="000000"/>
          <w:sz w:val="24"/>
          <w:szCs w:val="24"/>
          <w:lang w:val="uk-UA" w:eastAsia="ru-RU" w:bidi="ar-SA"/>
        </w:rPr>
        <w:t>054  з  01.10.2025 року.</w:t>
      </w:r>
    </w:p>
    <w:p>
      <w:pPr>
        <w:pStyle w:val="Normal"/>
        <w:widowControl/>
        <w:suppressAutoHyphens w:val="false"/>
        <w:overflowPunct w:val="true"/>
        <w:bidi w:val="0"/>
        <w:ind w:left="0" w:right="0" w:firstLine="567"/>
        <w:jc w:val="both"/>
        <w:rPr>
          <w:rFonts w:ascii="Times New Roman" w:hAnsi="Times New Roman"/>
          <w:sz w:val="24"/>
          <w:szCs w:val="24"/>
        </w:rPr>
      </w:pPr>
      <w:r>
        <w:rPr>
          <w:rFonts w:eastAsia="Times New Roman" w:cs="Times New Roman"/>
          <w:b w:val="false"/>
          <w:bCs/>
          <w:iCs/>
          <w:color w:val="000000"/>
          <w:sz w:val="24"/>
          <w:szCs w:val="24"/>
          <w:lang w:val="uk-UA" w:eastAsia="ru-RU" w:bidi="ar-SA"/>
        </w:rPr>
        <w:t>4. Нормативна грошова оцінка земельної ділянки підлягає щорічній індексації                           відповідно до вимог діючого законодавства.</w:t>
      </w:r>
    </w:p>
    <w:p>
      <w:pPr>
        <w:pStyle w:val="Normal"/>
        <w:widowControl/>
        <w:suppressAutoHyphens w:val="false"/>
        <w:overflowPunct w:val="true"/>
        <w:bidi w:val="0"/>
        <w:ind w:left="0" w:right="0" w:firstLine="567"/>
        <w:jc w:val="both"/>
        <w:rPr>
          <w:rFonts w:ascii="Times New Roman" w:hAnsi="Times New Roman"/>
          <w:sz w:val="24"/>
          <w:szCs w:val="24"/>
        </w:rPr>
      </w:pPr>
      <w:r>
        <w:rPr>
          <w:rStyle w:val="Style12"/>
          <w:rFonts w:eastAsia="Times New Roman" w:cs="Times New Roman"/>
          <w:b w:val="false"/>
          <w:bCs/>
          <w:iCs/>
          <w:color w:val="000000"/>
          <w:sz w:val="24"/>
          <w:szCs w:val="24"/>
          <w:lang w:val="uk-UA" w:eastAsia="ru-RU" w:bidi="ar-SA"/>
        </w:rPr>
        <w:t>5. Оприлюднити дане рішення згідно вимог чинного законодавства.</w:t>
      </w:r>
    </w:p>
    <w:p>
      <w:pPr>
        <w:pStyle w:val="Style33"/>
        <w:widowControl w:val="false"/>
        <w:suppressAutoHyphens w:val="true"/>
        <w:overflowPunct w:val="true"/>
        <w:bidi w:val="0"/>
        <w:ind w:left="0" w:right="0" w:firstLine="567"/>
        <w:jc w:val="both"/>
        <w:rPr/>
      </w:pPr>
      <w:r>
        <w:rPr>
          <w:rStyle w:val="Style12"/>
          <w:rFonts w:ascii="Times New Roman" w:hAnsi="Times New Roman"/>
          <w:sz w:val="24"/>
          <w:szCs w:val="24"/>
          <w:lang w:val="uk-UA"/>
        </w:rPr>
        <w:t>6. 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Style33"/>
        <w:widowControl w:val="false"/>
        <w:suppressAutoHyphens w:val="false"/>
        <w:overflowPunct w:val="true"/>
        <w:bidi w:val="0"/>
        <w:ind w:left="0" w:right="0" w:firstLine="567"/>
        <w:jc w:val="both"/>
        <w:rPr>
          <w:rFonts w:eastAsia="Times New Roman" w:cs="Times New Roman"/>
          <w:b w:val="false"/>
          <w:b w:val="false"/>
          <w:bCs w:val="false"/>
          <w:color w:val="000000"/>
          <w:sz w:val="24"/>
          <w:szCs w:val="24"/>
          <w:lang w:val="uk-UA" w:bidi="ar-SA"/>
        </w:rPr>
      </w:pPr>
      <w:r>
        <w:rPr>
          <w:rFonts w:eastAsia="Times New Roman" w:cs="Times New Roman"/>
          <w:b w:val="false"/>
          <w:bCs w:val="false"/>
          <w:color w:val="000000"/>
          <w:sz w:val="24"/>
          <w:szCs w:val="24"/>
          <w:lang w:val="uk-UA" w:bidi="ar-SA"/>
        </w:rPr>
      </w:r>
    </w:p>
    <w:p>
      <w:pPr>
        <w:pStyle w:val="Style33"/>
        <w:widowControl w:val="false"/>
        <w:suppressAutoHyphens w:val="true"/>
        <w:overflowPunct w:val="true"/>
        <w:bidi w:val="0"/>
        <w:ind w:left="0" w:right="0" w:firstLine="567"/>
        <w:jc w:val="both"/>
        <w:rPr>
          <w:rFonts w:ascii="Times New Roman" w:hAnsi="Times New Roman"/>
          <w:sz w:val="24"/>
          <w:szCs w:val="24"/>
        </w:rPr>
      </w:pPr>
      <w:r>
        <w:rPr>
          <w:rFonts w:ascii="Times New Roman" w:hAnsi="Times New Roman"/>
          <w:sz w:val="24"/>
          <w:szCs w:val="24"/>
        </w:rPr>
      </w:r>
    </w:p>
    <w:p>
      <w:pPr>
        <w:pStyle w:val="Style33"/>
        <w:widowControl w:val="false"/>
        <w:suppressAutoHyphens w:val="true"/>
        <w:overflowPunct w:val="true"/>
        <w:bidi w:val="0"/>
        <w:ind w:left="0" w:right="0" w:firstLine="567"/>
        <w:jc w:val="both"/>
        <w:rPr>
          <w:rFonts w:ascii="Times New Roman" w:hAnsi="Times New Roman"/>
          <w:sz w:val="24"/>
          <w:szCs w:val="24"/>
        </w:rPr>
      </w:pPr>
      <w:r>
        <w:rPr>
          <w:rFonts w:ascii="Times New Roman" w:hAnsi="Times New Roman"/>
          <w:sz w:val="24"/>
          <w:szCs w:val="24"/>
        </w:rPr>
      </w:r>
    </w:p>
    <w:p>
      <w:pPr>
        <w:pStyle w:val="Style33"/>
        <w:widowControl w:val="false"/>
        <w:suppressAutoHyphens w:val="true"/>
        <w:overflowPunct w:val="true"/>
        <w:bidi w:val="0"/>
        <w:ind w:left="0" w:right="0" w:firstLine="567"/>
        <w:jc w:val="both"/>
        <w:rPr>
          <w:rFonts w:ascii="Times New Roman" w:hAnsi="Times New Roman"/>
          <w:sz w:val="24"/>
          <w:szCs w:val="24"/>
        </w:rPr>
      </w:pPr>
      <w:r>
        <w:rPr>
          <w:rFonts w:ascii="Times New Roman" w:hAnsi="Times New Roman"/>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4406</TotalTime>
  <Application>LibreOffice/5.1.6.2$Linux_X86_64 LibreOffice_project/10m0$Build-2</Application>
  <Pages>2</Pages>
  <Words>401</Words>
  <Characters>2852</Characters>
  <CharactersWithSpaces>3536</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2025-08-08T09:08:31Z</cp:lastPrinted>
  <dcterms:modified xsi:type="dcterms:W3CDTF">2025-08-08T09:08:56Z</dcterms:modified>
  <cp:revision>461</cp:revision>
  <dc:subject/>
  <dc:title/>
</cp:coreProperties>
</file>