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03 липня 2025 року                                       м. Зміїв                                   </w:t>
      </w:r>
      <w:r>
        <w:rPr>
          <w:rFonts w:cs="Times New Roman"/>
          <w:b/>
          <w:bCs/>
          <w:sz w:val="24"/>
          <w:szCs w:val="24"/>
        </w:rPr>
        <w:t xml:space="preserve"> </w:t>
      </w:r>
      <w:r>
        <w:rPr>
          <w:rFonts w:cs="Times New Roman"/>
          <w:b/>
          <w:bCs/>
          <w:sz w:val="24"/>
          <w:szCs w:val="24"/>
          <w:lang w:val="uk-UA"/>
        </w:rPr>
        <w:t>№4678-</w:t>
      </w:r>
      <w:r>
        <w:rPr>
          <w:rFonts w:cs="Times New Roman"/>
          <w:b/>
          <w:bCs/>
          <w:sz w:val="24"/>
          <w:szCs w:val="24"/>
          <w:lang w:val="en-US"/>
        </w:rPr>
        <w:t>LХХ</w:t>
      </w:r>
      <w:r>
        <w:rPr>
          <w:rFonts w:cs="Times New Roman"/>
          <w:b/>
          <w:bCs/>
          <w:sz w:val="24"/>
          <w:szCs w:val="24"/>
          <w:lang w:val="uk-UA"/>
        </w:rPr>
        <w:t>ХV-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6705" w:leader="none"/>
        </w:tabs>
        <w:suppressAutoHyphens w:val="true"/>
        <w:overflowPunct w:val="true"/>
        <w:bidi w:val="0"/>
        <w:snapToGrid w:val="true"/>
        <w:spacing w:lineRule="auto" w:line="240" w:before="280" w:after="0"/>
        <w:ind w:left="0" w:right="3685" w:hanging="0"/>
        <w:jc w:val="both"/>
        <w:rPr>
          <w:rFonts w:ascii="Times New Roman" w:hAnsi="Times New Roman" w:cs="Calibri"/>
          <w:b w:val="false"/>
          <w:b w:val="false"/>
          <w:bCs w:val="false"/>
          <w:iCs/>
          <w:sz w:val="24"/>
          <w:szCs w:val="24"/>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t>технічної документації з нормативної грошової оцінки земельної ділянки, кадастровий номер 6321755300:04:000:0548,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ru-RU" w:eastAsia="ru-RU" w:bidi="ar-SA"/>
        </w:rPr>
        <w:t>`</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t>єкти оброблення відходів, зокрема із енергогенеруючим блоком,</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 xml:space="preserve"> що розташована за межами населеного пункту </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Х</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 xml:space="preserve"> та перебуває в користуванні гр. Буханцова В. І.</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en-US" w:eastAsia="ru-RU" w:bidi="ar-SA"/>
        </w:rPr>
        <w:t xml:space="preserve"> </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Розглянувши 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гр.</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Буханцова Володимира Ілліча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як</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ий зареєстрований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затвердження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технічної документації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ної 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кадастровий номер 6321755300:04:000:0548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Style w:val="Style12"/>
          <w:rFonts w:eastAsia="Times New Roman" w:cs="Times New Roman"/>
          <w:b w:val="false"/>
          <w:bCs w:val="false"/>
          <w:i w:val="false"/>
          <w:iCs/>
          <w:caps w:val="false"/>
          <w:smallCaps w:val="false"/>
          <w:color w:val="000000"/>
          <w:spacing w:val="4"/>
          <w:sz w:val="24"/>
          <w:szCs w:val="24"/>
          <w:highlight w:val="white"/>
          <w:u w:val="none"/>
          <w:lang w:val="ru-RU" w:eastAsia="ru-RU"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єкти оброблення відходів, зокрема із енергогенеруючим блоком,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що розташована за межами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населеного пункту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Х</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 xml:space="preserve">,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враховуючи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надану технічну документацію з нормативної грошової оцінки земель</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ної 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розроблену</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у 202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році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ТОВ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ГИС КОНСАЛТИНГ</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2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протоколу № 71 засідання постійної комісії від 01 липня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overflowPunct w:val="true"/>
        <w:bidi w:val="0"/>
        <w:spacing w:lineRule="auto" w:line="240" w:before="0" w:after="0"/>
        <w:ind w:left="0" w:right="0" w:firstLine="567"/>
        <w:jc w:val="both"/>
        <w:rPr>
          <w:color w:val="000000"/>
          <w:sz w:val="24"/>
          <w:szCs w:val="24"/>
          <w:lang w:val="uk-UA"/>
        </w:rPr>
      </w:pPr>
      <w:r>
        <w:rPr>
          <w:color w:val="000000"/>
          <w:sz w:val="24"/>
          <w:szCs w:val="24"/>
          <w:lang w:val="uk-UA"/>
        </w:rPr>
      </w:r>
    </w:p>
    <w:p>
      <w:pPr>
        <w:pStyle w:val="Normal"/>
        <w:widowControl w:val="false"/>
        <w:suppressAutoHyphens w:val="true"/>
        <w:overflowPunct w:val="true"/>
        <w:bidi w:val="0"/>
        <w:ind w:left="0" w:right="0" w:firstLine="567"/>
        <w:jc w:val="both"/>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земельної ділянки із земель промисловості, транспорту, електронних комунікацій, енергетики, оборони та іншого призначення загальною площею 0,4840 га, цільове призначення: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Fonts w:eastAsia="Times New Roman" w:cs="Times New Roman"/>
          <w:b w:val="false"/>
          <w:bCs w:val="false"/>
          <w:i w:val="false"/>
          <w:iCs/>
          <w:color w:val="000000"/>
          <w:sz w:val="24"/>
          <w:szCs w:val="24"/>
          <w:lang w:val="ru-RU" w:eastAsia="ru-RU" w:bidi="ar-SA"/>
        </w:rPr>
        <w:t>`</w:t>
      </w:r>
      <w:r>
        <w:rPr>
          <w:rFonts w:eastAsia="Times New Roman" w:cs="Times New Roman"/>
          <w:b w:val="false"/>
          <w:bCs w:val="false"/>
          <w:i w:val="false"/>
          <w:iCs/>
          <w:color w:val="000000"/>
          <w:sz w:val="24"/>
          <w:szCs w:val="24"/>
          <w:lang w:val="uk-UA" w:eastAsia="ru-RU" w:bidi="ar-SA"/>
        </w:rPr>
        <w:t xml:space="preserve">єкти оброблення відходів, зокрема із енергогенеруючим блоком місце розташування: Харківська область, Чугуївський район, </w:t>
      </w:r>
      <w:r>
        <w:rPr>
          <w:rFonts w:eastAsia="Times New Roman" w:cs="Times New Roman"/>
          <w:b w:val="false"/>
          <w:bCs w:val="false"/>
          <w:i w:val="false"/>
          <w:iCs/>
          <w:color w:val="000000"/>
          <w:sz w:val="24"/>
          <w:szCs w:val="24"/>
          <w:lang w:val="uk-UA" w:eastAsia="ru-RU" w:bidi="ar-SA"/>
        </w:rPr>
        <w:t>Х</w:t>
      </w:r>
      <w:r>
        <w:rPr>
          <w:rFonts w:eastAsia="Times New Roman" w:cs="Times New Roman"/>
          <w:b w:val="false"/>
          <w:bCs w:val="false"/>
          <w:i w:val="false"/>
          <w:iCs/>
          <w:color w:val="000000"/>
          <w:sz w:val="24"/>
          <w:szCs w:val="24"/>
          <w:lang w:val="uk-UA" w:eastAsia="ru-RU" w:bidi="ar-SA"/>
        </w:rPr>
        <w:t xml:space="preserve"> (за межами населених пунктів ).</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w:t>
      </w:r>
      <w:r>
        <w:rPr>
          <w:rFonts w:eastAsia="Times New Roman" w:cs="Times New Roman"/>
          <w:b w:val="false"/>
          <w:bCs w:val="false"/>
          <w:i w:val="false"/>
          <w:iCs/>
          <w:color w:val="000000"/>
          <w:sz w:val="24"/>
          <w:szCs w:val="24"/>
          <w:lang w:val="uk-UA" w:eastAsia="ru-RU" w:bidi="ar-SA"/>
        </w:rPr>
        <w:t>земель промисловості, транспорту, електронних комунікацій, енергетики, оборони та іншого призначення</w:t>
      </w:r>
      <w:r>
        <w:rPr>
          <w:rFonts w:eastAsia="Times New Roman" w:cs="Times New Roman"/>
          <w:b w:val="false"/>
          <w:bCs/>
          <w:iCs/>
          <w:color w:val="000000"/>
          <w:sz w:val="24"/>
          <w:szCs w:val="24"/>
          <w:lang w:val="uk-UA" w:eastAsia="ru-RU" w:bidi="ar-SA"/>
        </w:rPr>
        <w:t xml:space="preserve">, кадастровий номер </w:t>
      </w:r>
      <w:r>
        <w:rPr>
          <w:rFonts w:eastAsia="Times New Roman" w:cs="Times New Roman"/>
          <w:b w:val="false"/>
          <w:bCs w:val="false"/>
          <w:i w:val="false"/>
          <w:iCs/>
          <w:color w:val="000000"/>
          <w:sz w:val="24"/>
          <w:szCs w:val="24"/>
          <w:lang w:val="uk-UA" w:eastAsia="ru-RU" w:bidi="ar-SA"/>
        </w:rPr>
        <w:t xml:space="preserve">6321755300:04:000:0548, цільове призначення: 11.02 - </w:t>
      </w:r>
      <w:r>
        <w:rPr>
          <w:rFonts w:eastAsia="Times New Roman" w:cs="Times New Roman"/>
          <w:b w:val="false"/>
          <w:bCs w:val="false"/>
          <w:i w:val="false"/>
          <w:iCs/>
          <w:caps w:val="false"/>
          <w:smallCaps w:val="false"/>
          <w:color w:val="000000"/>
          <w:spacing w:val="0"/>
          <w:sz w:val="24"/>
          <w:szCs w:val="24"/>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Fonts w:eastAsia="Times New Roman" w:cs="Times New Roman"/>
          <w:b w:val="false"/>
          <w:bCs w:val="false"/>
          <w:i w:val="false"/>
          <w:iCs/>
          <w:caps w:val="false"/>
          <w:smallCaps w:val="false"/>
          <w:color w:val="000000"/>
          <w:spacing w:val="0"/>
          <w:sz w:val="24"/>
          <w:szCs w:val="24"/>
          <w:lang w:val="ru-RU" w:eastAsia="ru-RU" w:bidi="ar-SA"/>
        </w:rPr>
        <w:t>`</w:t>
      </w:r>
      <w:r>
        <w:rPr>
          <w:rFonts w:eastAsia="Times New Roman" w:cs="Times New Roman"/>
          <w:b w:val="false"/>
          <w:bCs w:val="false"/>
          <w:i w:val="false"/>
          <w:iCs/>
          <w:caps w:val="false"/>
          <w:smallCaps w:val="false"/>
          <w:color w:val="000000"/>
          <w:spacing w:val="0"/>
          <w:sz w:val="24"/>
          <w:szCs w:val="24"/>
          <w:lang w:val="uk-UA" w:eastAsia="ru-RU" w:bidi="ar-SA"/>
        </w:rPr>
        <w:t>єкти оброблення відходів, зокрема із енергогенеруючим блоком</w:t>
      </w:r>
      <w:r>
        <w:rPr>
          <w:rFonts w:eastAsia="Times New Roman" w:cs="Times New Roman"/>
          <w:b w:val="false"/>
          <w:bCs/>
          <w:iCs/>
          <w:color w:val="000000"/>
          <w:sz w:val="24"/>
          <w:szCs w:val="24"/>
          <w:lang w:val="uk-UA" w:eastAsia="ru-RU" w:bidi="ar-SA"/>
        </w:rPr>
        <w:t>, площею 0,4840 га</w:t>
      </w:r>
      <w:r>
        <w:rPr>
          <w:rFonts w:eastAsia="Times New Roman" w:cs="Times New Roman"/>
          <w:b w:val="false"/>
          <w:bCs w:val="false"/>
          <w:i w:val="false"/>
          <w:iCs/>
          <w:color w:val="000000"/>
          <w:sz w:val="24"/>
          <w:szCs w:val="24"/>
          <w:lang w:val="uk-UA" w:eastAsia="ru-RU" w:bidi="ar-SA"/>
        </w:rPr>
        <w:t xml:space="preserve">, станом на дату проведення нормативної                   грошової оцінки </w:t>
      </w:r>
      <w:r>
        <w:rPr>
          <w:rFonts w:eastAsia="Times New Roman" w:cs="Times New Roman"/>
          <w:b w:val="false"/>
          <w:bCs/>
          <w:i w:val="false"/>
          <w:iCs/>
          <w:color w:val="000000"/>
          <w:sz w:val="24"/>
          <w:szCs w:val="24"/>
          <w:lang w:val="uk-UA" w:eastAsia="ru-RU" w:bidi="ar-SA"/>
        </w:rPr>
        <w:t>26.05.2025 року</w:t>
      </w:r>
      <w:r>
        <w:rPr>
          <w:rFonts w:eastAsia="Times New Roman" w:cs="Times New Roman"/>
          <w:b w:val="false"/>
          <w:bCs w:val="false"/>
          <w:i w:val="false"/>
          <w:iCs/>
          <w:color w:val="000000"/>
          <w:sz w:val="24"/>
          <w:szCs w:val="24"/>
          <w:lang w:val="uk-UA" w:eastAsia="ru-RU" w:bidi="ar-SA"/>
        </w:rPr>
        <w:t xml:space="preserve">, становить 1779357,69 грн (один мільйон сімсот сімдесят дев’ять тисяч триста п’ятдесят сім гривень шістдесят дев’ять копійок). </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6321755300:04:000:0548  з  01.09.2025 року.</w:t>
      </w:r>
    </w:p>
    <w:p>
      <w:pPr>
        <w:pStyle w:val="Normal"/>
        <w:widowControl/>
        <w:suppressAutoHyphens w:val="false"/>
        <w:overflowPunct w:val="tru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4"/>
          <w:szCs w:val="24"/>
          <w:lang w:val="uk-UA" w:eastAsia="ru-RU" w:bidi="ar-SA"/>
        </w:rPr>
        <w:t>5. Оприлюднити дане рішення згідно вимог чинного законодавства.</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false"/>
        <w:overflowPunct w:val="true"/>
        <w:bidi w:val="0"/>
        <w:ind w:left="0" w:right="0" w:firstLine="567"/>
        <w:jc w:val="both"/>
        <w:rPr>
          <w:rStyle w:val="Style12"/>
          <w:sz w:val="24"/>
          <w:szCs w:val="24"/>
        </w:rPr>
      </w:pPr>
      <w:r>
        <w:rPr>
          <w:sz w:val="24"/>
          <w:szCs w:val="24"/>
        </w:rPr>
      </w:r>
    </w:p>
    <w:p>
      <w:pPr>
        <w:pStyle w:val="Style33"/>
        <w:widowControl w:val="false"/>
        <w:suppressAutoHyphens w:val="true"/>
        <w:overflowPunct w:val="true"/>
        <w:bidi w:val="0"/>
        <w:ind w:left="0" w:right="0" w:firstLine="567"/>
        <w:jc w:val="both"/>
        <w:rPr>
          <w:rStyle w:val="Style12"/>
          <w:sz w:val="24"/>
          <w:szCs w:val="24"/>
        </w:rPr>
      </w:pPr>
      <w:r>
        <w:rPr>
          <w:sz w:val="24"/>
          <w:szCs w:val="24"/>
        </w:rPr>
      </w:r>
    </w:p>
    <w:p>
      <w:pPr>
        <w:pStyle w:val="Style33"/>
        <w:widowControl w:val="false"/>
        <w:suppressAutoHyphens w:val="true"/>
        <w:overflowPunct w:val="true"/>
        <w:bidi w:val="0"/>
        <w:ind w:left="0" w:right="0" w:firstLine="567"/>
        <w:jc w:val="both"/>
        <w:rPr>
          <w:rStyle w:val="Style12"/>
          <w:rFonts w:ascii="Times New Roman" w:hAnsi="Times New Roman" w:cs="Times New Roman"/>
          <w:b w:val="false"/>
          <w:b w:val="false"/>
          <w:bCs w:val="false"/>
          <w:iCs/>
          <w:color w:val="00000A"/>
          <w:sz w:val="24"/>
          <w:szCs w:val="24"/>
          <w:lang w:val="uk-UA"/>
        </w:rPr>
      </w:pPr>
      <w:r>
        <w:rPr>
          <w:rFonts w:cs="Times New Roman" w:ascii="Times New Roman" w:hAnsi="Times New Roman"/>
          <w:b w:val="false"/>
          <w:bCs w:val="false"/>
          <w:iCs/>
          <w:color w:val="00000A"/>
          <w:sz w:val="24"/>
          <w:szCs w:val="24"/>
          <w:lang w:val="uk-UA"/>
        </w:rPr>
      </w:r>
    </w:p>
    <w:p>
      <w:pPr>
        <w:pStyle w:val="Style33"/>
        <w:widowControl w:val="false"/>
        <w:suppressAutoHyphens w:val="true"/>
        <w:overflowPunct w:val="true"/>
        <w:bidi w:val="0"/>
        <w:ind w:left="0" w:right="0" w:firstLine="567"/>
        <w:jc w:val="both"/>
        <w:rPr>
          <w:rStyle w:val="Style12"/>
          <w:rFonts w:ascii="Times New Roman" w:hAnsi="Times New Roman" w:cs="Times New Roman"/>
          <w:b w:val="false"/>
          <w:b w:val="false"/>
          <w:bCs w:val="false"/>
          <w:iCs/>
          <w:color w:val="00000A"/>
          <w:sz w:val="24"/>
          <w:szCs w:val="24"/>
          <w:lang w:val="uk-UA"/>
        </w:rPr>
      </w:pPr>
      <w:r>
        <w:rPr>
          <w:rFonts w:cs="Times New Roman" w:ascii="Times New Roman" w:hAnsi="Times New Roman"/>
          <w:b w:val="false"/>
          <w:bCs w:val="false"/>
          <w:iCs/>
          <w:color w:val="00000A"/>
          <w:sz w:val="24"/>
          <w:szCs w:val="24"/>
          <w:lang w:val="uk-UA"/>
        </w:rPr>
      </w:r>
    </w:p>
    <w:p>
      <w:pPr>
        <w:pStyle w:val="Style33"/>
        <w:widowControl w:val="false"/>
        <w:suppressAutoHyphens w:val="true"/>
        <w:overflowPunct w:val="true"/>
        <w:bidi w:val="0"/>
        <w:spacing w:lineRule="atLeast" w:line="10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4136</TotalTime>
  <Application>LibreOffice/5.1.6.2$Linux_X86_64 LibreOffice_project/10m0$Build-2</Application>
  <Pages>2</Pages>
  <Words>424</Words>
  <Characters>3084</Characters>
  <CharactersWithSpaces>3777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2025-07-04T09:24:19Z</cp:lastPrinted>
  <dcterms:modified xsi:type="dcterms:W3CDTF">2025-07-07T08:44:16Z</dcterms:modified>
  <cp:revision>430</cp:revision>
  <dc:subject/>
  <dc:title/>
</cp:coreProperties>
</file>