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4573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Normal"/>
        <w:widowControl/>
        <w:numPr>
          <w:ilvl w:val="0"/>
          <w:numId w:val="0"/>
        </w:numPr>
        <w:shd w:val="clear" w:fill="FFFFFF"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52" w:before="0" w:after="160"/>
        <w:ind w:left="0" w:right="4535" w:hanging="0"/>
        <w:jc w:val="both"/>
        <w:rPr>
          <w:rFonts w:ascii="Times New Roman" w:hAnsi="Times New Roman"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>Про припинення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>Таранівській</w:t>
      </w:r>
      <w:r>
        <w:rPr>
          <w:rStyle w:val="Style13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>сільській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>раді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 xml:space="preserve">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>права постійного користування земельною ділянк</w:t>
      </w:r>
      <w:bookmarkStart w:id="1" w:name="_GoBack"/>
      <w:bookmarkEnd w:id="1"/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 xml:space="preserve">ою для будівництва та обслуговування будівель органів державної влади та місцевого самоврядування, що розташована по                        вул. Харківській, 41, с. Таранівка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shd w:val="clear" w:fill="FFFFFF"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52" w:before="0" w:after="16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доповідну записку заступника начальника відділу земельних відносин та землевпорядкування Зміївської міської ради Юлії БОЧКО, про припинення колишн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Таранівській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сільськ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рад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і права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постійного користування земельною ділянк</w:t>
      </w:r>
      <w:bookmarkStart w:id="2" w:name="_GoBack1"/>
      <w:bookmarkEnd w:id="2"/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ою для                    будівництва та обслуговування будівель органів державної влади та місцевого                       самоврядування, що розташована по вул. Харківській, 41, с. Таранівка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зв’язку з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переходом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права оперативного управління об’єктами нерухомого майна комунальної власності, які розташованій на цій земельній ділянці до іншої юридичної особи, враховуючи рішення IX сесії Зміївської міської ради VIII скликання від 10.06.2021 року №648-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ru-RU" w:bidi="ar-SA"/>
        </w:rPr>
        <w:t>IX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VIII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“Про прийняття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земельних ділянок у комунальну власність територіальної громади Зміївської міської ради з комунальної власності територіальної громади                 Таранівської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сільської ради”, рішення І 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                    11 грудня 2020 року №34-І-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початок реорганізації Таранівської сільської ради шляхом приєднання до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інформацію з Державного реєстру                       речових прав на нерухоме майно та реєстру прав власності на нерухоме майно,           Державного реєстру Іпотек, Єдиного реєстру заборон відчуження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єктів нерухомого майна щодо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єкта нерухомого майна від 24.04.2025 року, номер інформаційної довідки 424055950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                       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69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 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керуючись ст. 12, 120, 141 Земельного кодексу України,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. </w:t>
      </w:r>
      <w:r>
        <w:rPr>
          <w:rFonts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Припинити </w:t>
      </w:r>
      <w:r>
        <w:rPr>
          <w:rFonts w:eastAsia="Andale Sans UI;Arial Unicode MS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Таранівській</w:t>
      </w:r>
      <w:r>
        <w:rPr>
          <w:rFonts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сільській раді (код ЄДРПОУ: </w:t>
      </w:r>
      <w:r>
        <w:rPr>
          <w:rFonts w:eastAsia="Andale Sans UI;Arial Unicode MS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04397595</w:t>
      </w:r>
      <w:r>
        <w:rPr>
          <w:rFonts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) право постійного користування земельною ділянкою житлової та громадської забудови комунальної власності, кадастровий номер 632178</w:t>
      </w:r>
      <w:r>
        <w:rPr>
          <w:rFonts w:eastAsia="Andale Sans UI;Arial Unicode MS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60</w:t>
      </w:r>
      <w:r>
        <w:rPr>
          <w:rFonts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01:01:0</w:t>
      </w:r>
      <w:r>
        <w:rPr>
          <w:rFonts w:eastAsia="Andale Sans UI;Arial Unicode MS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01:</w:t>
      </w:r>
      <w:r>
        <w:rPr>
          <w:rFonts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0</w:t>
      </w:r>
      <w:r>
        <w:rPr>
          <w:rFonts w:eastAsia="Andale Sans UI;Arial Unicode MS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407</w:t>
      </w:r>
      <w:r>
        <w:rPr>
          <w:rFonts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(номер запису про інше речове право: </w:t>
      </w:r>
      <w:r>
        <w:rPr>
          <w:rFonts w:eastAsia="Andale Sans UI;Arial Unicode MS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19789100</w:t>
      </w:r>
      <w:r>
        <w:rPr>
          <w:rFonts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від 01.04.2017 року) для будівництва та обслуговування будівель </w:t>
      </w:r>
      <w:r>
        <w:rPr>
          <w:rFonts w:eastAsia="Andale Sans UI;Arial Unicode MS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органів державної влади та місцевого самоврядування</w:t>
      </w:r>
      <w:r>
        <w:rPr>
          <w:rFonts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(код КВЦПЗ - 03.</w:t>
      </w:r>
      <w:r>
        <w:rPr>
          <w:rFonts w:eastAsia="Andale Sans UI;Arial Unicode MS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01</w:t>
      </w:r>
      <w:r>
        <w:rPr>
          <w:rFonts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), площею 0,</w:t>
      </w:r>
      <w:r>
        <w:rPr>
          <w:rFonts w:eastAsia="Andale Sans UI;Arial Unicode MS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0850 </w:t>
      </w:r>
      <w:r>
        <w:rPr>
          <w:rFonts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га, що розташована по                   вул. </w:t>
      </w:r>
      <w:r>
        <w:rPr>
          <w:rFonts w:eastAsia="Andale Sans UI;Arial Unicode MS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Харківській, 41, с. Таранівк</w:t>
      </w:r>
      <w:r>
        <w:rPr>
          <w:rFonts w:eastAsia="Andale Sans UI;Arial Unicode MS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>а.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  <w:lang w:val="uk-UA"/>
        </w:rPr>
        <w:t xml:space="preserve">2. </w:t>
      </w:r>
      <w:r>
        <w:rPr>
          <w:rFonts w:cs="Times New Roman"/>
          <w:iCs/>
          <w:sz w:val="24"/>
          <w:szCs w:val="24"/>
        </w:rPr>
        <w:t xml:space="preserve">Вилучити з постійного користування 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Таранівської</w:t>
      </w:r>
      <w:r>
        <w:rPr>
          <w:rFonts w:cs="Times New Roman"/>
          <w:iCs/>
          <w:sz w:val="24"/>
          <w:szCs w:val="24"/>
        </w:rPr>
        <w:t xml:space="preserve"> сільської ради </w:t>
      </w:r>
      <w:r>
        <w:rPr>
          <w:rFonts w:cs="Times New Roman"/>
          <w:iCs/>
          <w:sz w:val="24"/>
          <w:szCs w:val="24"/>
          <w:lang w:val="uk-UA"/>
        </w:rPr>
        <w:t xml:space="preserve">(код ЄДРПОУ: 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04397595</w:t>
      </w:r>
      <w:r>
        <w:rPr>
          <w:rFonts w:cs="Times New Roman"/>
          <w:iCs/>
          <w:sz w:val="24"/>
          <w:szCs w:val="24"/>
          <w:lang w:val="uk-UA"/>
        </w:rPr>
        <w:t xml:space="preserve">) </w:t>
      </w:r>
      <w:r>
        <w:rPr>
          <w:rFonts w:cs="Times New Roman"/>
          <w:iCs/>
          <w:sz w:val="24"/>
          <w:szCs w:val="24"/>
        </w:rPr>
        <w:t>земельн</w:t>
      </w:r>
      <w:r>
        <w:rPr>
          <w:rFonts w:cs="Times New Roman"/>
          <w:iCs/>
          <w:sz w:val="24"/>
          <w:szCs w:val="24"/>
          <w:lang w:val="uk-UA"/>
        </w:rPr>
        <w:t>у</w:t>
      </w:r>
      <w:r>
        <w:rPr>
          <w:rFonts w:cs="Times New Roman"/>
          <w:iCs/>
          <w:sz w:val="24"/>
          <w:szCs w:val="24"/>
        </w:rPr>
        <w:t xml:space="preserve"> ділянк</w:t>
      </w:r>
      <w:r>
        <w:rPr>
          <w:rFonts w:cs="Times New Roman"/>
          <w:iCs/>
          <w:sz w:val="24"/>
          <w:szCs w:val="24"/>
          <w:lang w:val="uk-UA"/>
        </w:rPr>
        <w:t>у кадастровий номер 6321786001:01:001:0407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 xml:space="preserve"> (номер запису про інше речове право: 19789100 від 01.04.2017 року) для будівництва та обслуговування будівель органів державної влади та місцевого самоврядування (код КВЦПЗ - 03.01), площею                  0,0850 га, що розташована по вул. Харківській, 41, с. Таранівка.</w:t>
      </w:r>
    </w:p>
    <w:p>
      <w:pPr>
        <w:pStyle w:val="ListParagraph"/>
        <w:widowControl/>
        <w:shd w:val="clear" w:fill="FFFFFF"/>
        <w:spacing w:lineRule="auto" w:line="252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3. </w:t>
      </w:r>
      <w:r>
        <w:rPr>
          <w:rFonts w:eastAsia="Times New Roman" w:cs="Times New Roman"/>
          <w:iCs/>
          <w:color w:val="000000"/>
          <w:sz w:val="24"/>
          <w:szCs w:val="24"/>
          <w:lang w:val="uk-UA" w:eastAsia="ru-RU" w:bidi="ar-SA"/>
        </w:rPr>
        <w:t>Зміївському міському голові Павлу ГОЛОДНІКОВУ</w:t>
      </w:r>
      <w:r>
        <w:rPr>
          <w:rFonts w:eastAsia="Times New Roman" w:cs="Times New Roman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Fonts w:eastAsia="Times New Roman" w:cs="Times New Roman"/>
          <w:bCs/>
          <w:iCs/>
          <w:sz w:val="24"/>
          <w:szCs w:val="24"/>
          <w:lang w:val="uk-UA" w:eastAsia="ru-RU" w:bidi="ar-SA"/>
        </w:rPr>
        <w:t xml:space="preserve">забезпечити проведення державної реєстрації </w:t>
      </w:r>
      <w:r>
        <w:rPr>
          <w:rFonts w:cs="Times New Roman"/>
          <w:iCs/>
          <w:sz w:val="24"/>
          <w:szCs w:val="24"/>
          <w:lang w:val="uk-UA"/>
        </w:rPr>
        <w:t xml:space="preserve">припинення права 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постійного користування</w:t>
      </w:r>
      <w:r>
        <w:rPr>
          <w:rFonts w:cs="Times New Roman"/>
          <w:iCs/>
          <w:sz w:val="24"/>
          <w:szCs w:val="24"/>
          <w:lang w:val="uk-UA"/>
        </w:rPr>
        <w:t xml:space="preserve"> земельною ділянкою, вказаної в п. 1 даного рішення, у встановленому законом порядку.</w:t>
      </w:r>
    </w:p>
    <w:p>
      <w:pPr>
        <w:pStyle w:val="ListParagraph"/>
        <w:keepNext/>
        <w:widowControl/>
        <w:shd w:val="clear" w:fill="FFFFFF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4. 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                  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/>
        <w:shd w:val="clear" w:fill="FFFFFF"/>
        <w:tabs>
          <w:tab w:val="left" w:pos="682" w:leader="none"/>
        </w:tabs>
        <w:suppressAutoHyphens w:val="true"/>
        <w:overflowPunct w:val="true"/>
        <w:bidi w:val="0"/>
        <w:spacing w:lineRule="atLeast" w:line="100" w:before="0" w:after="0"/>
        <w:ind w:left="0" w:right="453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sz w:val="24"/>
          <w:szCs w:val="24"/>
          <w:highlight w:val="white"/>
          <w:lang w:val="uk-UA" w:eastAsia="en-US" w:bidi="ar-SA"/>
        </w:rPr>
      </w:pPr>
      <w:r>
        <w:rPr>
          <w:rFonts w:eastAsia="Times New Roman" w:cs="Times New Roman"/>
          <w:b/>
          <w:bCs/>
          <w:iCs/>
          <w:sz w:val="24"/>
          <w:szCs w:val="24"/>
          <w:highlight w:val="white"/>
          <w:lang w:val="uk-UA" w:eastAsia="en-US" w:bidi="ar-SA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3859</TotalTime>
  <Application>LibreOffice/5.1.6.2$Linux_X86_64 LibreOffice_project/10m0$Build-2</Application>
  <Pages>2</Pages>
  <Words>431</Words>
  <Characters>3029</Characters>
  <CharactersWithSpaces>3841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2025-05-16T08:57:11Z</cp:lastPrinted>
  <dcterms:modified xsi:type="dcterms:W3CDTF">2025-05-16T08:57:03Z</dcterms:modified>
  <cp:revision>405</cp:revision>
  <dc:subject/>
  <dc:title/>
</cp:coreProperties>
</file>