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ХІI</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15 травня 2025 року                                     м. Зміїв                                   </w:t>
      </w:r>
      <w:r>
        <w:rPr>
          <w:rFonts w:cs="Times New Roman"/>
          <w:b/>
          <w:bCs/>
        </w:rPr>
        <w:t xml:space="preserve"> </w:t>
      </w:r>
      <w:r>
        <w:rPr>
          <w:rFonts w:cs="Times New Roman"/>
          <w:b/>
          <w:bCs/>
          <w:lang w:val="uk-UA"/>
        </w:rPr>
        <w:t>№4547-</w:t>
      </w:r>
      <w:r>
        <w:rPr>
          <w:rFonts w:cs="Times New Roman"/>
          <w:b/>
          <w:bCs/>
          <w:lang w:val="en-US"/>
        </w:rPr>
        <w:t>LХХ</w:t>
      </w:r>
      <w:r>
        <w:rPr>
          <w:rFonts w:cs="Times New Roman"/>
          <w:b/>
          <w:bCs/>
          <w:lang w:val="uk-UA"/>
        </w:rPr>
        <w:t>ХІI-</w:t>
      </w:r>
      <w:bookmarkStart w:id="0" w:name="__DdeLink__54_820201326"/>
      <w:r>
        <w:rPr>
          <w:rFonts w:cs="Times New Roman"/>
          <w:b/>
          <w:bCs/>
          <w:lang w:val="en-US"/>
        </w:rPr>
        <w:t>V</w:t>
      </w:r>
      <w:bookmarkEnd w:id="0"/>
      <w:r>
        <w:rPr>
          <w:rFonts w:cs="Times New Roman"/>
          <w:b/>
          <w:bCs/>
          <w:lang w:val="uk-UA"/>
        </w:rPr>
        <w:t>ІІІ</w:t>
      </w:r>
    </w:p>
    <w:p>
      <w:pPr>
        <w:pStyle w:val="Normal"/>
        <w:widowControl w:val="false"/>
        <w:numPr>
          <w:ilvl w:val="0"/>
          <w:numId w:val="0"/>
        </w:numPr>
        <w:tabs>
          <w:tab w:val="left" w:pos="5604" w:leader="none"/>
        </w:tabs>
        <w:suppressAutoHyphens w:val="true"/>
        <w:overflowPunct w:val="false"/>
        <w:bidi w:val="0"/>
        <w:spacing w:lineRule="auto" w:line="247" w:before="0" w:after="160"/>
        <w:ind w:left="-17" w:right="5102" w:hanging="0"/>
        <w:jc w:val="both"/>
        <w:rPr>
          <w:rFonts w:cs="Times New Roman"/>
          <w:b w:val="false"/>
          <w:b w:val="false"/>
          <w:bCs w:val="false"/>
          <w:iCs/>
          <w:sz w:val="24"/>
          <w:szCs w:val="24"/>
          <w:lang w:val="uk-UA"/>
        </w:rPr>
      </w:pPr>
      <w:r>
        <w:rPr>
          <w:rFonts w:cs="Times New Roman"/>
          <w:b w:val="false"/>
          <w:bCs w:val="false"/>
          <w:iCs/>
          <w:sz w:val="24"/>
          <w:szCs w:val="24"/>
          <w:lang w:val="uk-UA"/>
        </w:rPr>
      </w:r>
    </w:p>
    <w:p>
      <w:pPr>
        <w:pStyle w:val="Normal"/>
        <w:widowControl/>
        <w:numPr>
          <w:ilvl w:val="0"/>
          <w:numId w:val="0"/>
        </w:numPr>
        <w:tabs>
          <w:tab w:val="left" w:pos="6705" w:leader="none"/>
        </w:tabs>
        <w:suppressAutoHyphens w:val="true"/>
        <w:overflowPunct w:val="false"/>
        <w:bidi w:val="0"/>
        <w:snapToGrid w:val="true"/>
        <w:spacing w:lineRule="auto" w:line="247" w:before="0" w:after="160"/>
        <w:ind w:left="0" w:right="3969" w:hanging="0"/>
        <w:jc w:val="both"/>
        <w:rPr>
          <w:rFonts w:ascii="Times New Roman" w:hAnsi="Times New Roman" w:cs="Calibri"/>
          <w:b w:val="false"/>
          <w:b w:val="false"/>
          <w:bCs w:val="false"/>
          <w:iCs/>
          <w:sz w:val="24"/>
          <w:szCs w:val="24"/>
        </w:rPr>
      </w:pPr>
      <w:r>
        <w:rPr>
          <w:rStyle w:val="Style12"/>
          <w:rFonts w:eastAsia="Times New Roman" w:cs="Calibri"/>
          <w:b/>
          <w:bCs/>
          <w:i w:val="false"/>
          <w:iCs/>
          <w:caps w:val="false"/>
          <w:smallCaps w:val="false"/>
          <w:color w:val="000000"/>
          <w:spacing w:val="0"/>
          <w:sz w:val="24"/>
          <w:szCs w:val="24"/>
          <w:lang w:val="uk-UA" w:eastAsia="ru-RU" w:bidi="zxx"/>
        </w:rPr>
        <w:t xml:space="preserve">Про затвердження </w:t>
      </w:r>
      <w:r>
        <w:rPr>
          <w:rStyle w:val="Style12"/>
          <w:rFonts w:eastAsia="Times New Roman" w:cs="Times New Roman"/>
          <w:b/>
          <w:bCs/>
          <w:i w:val="false"/>
          <w:iCs/>
          <w:caps w:val="false"/>
          <w:smallCaps w:val="false"/>
          <w:color w:val="000000"/>
          <w:spacing w:val="0"/>
          <w:sz w:val="24"/>
          <w:szCs w:val="24"/>
          <w:lang w:val="uk-UA" w:eastAsia="ru-RU" w:bidi="ar-SA"/>
        </w:rPr>
        <w:t>технічної документації з нормативної грошової оцінки земельної ділянки для розміщення та експлуатації об’єктів і споруд електронних комунікацій, кадастровий номер 6321781500:01:000:0184,</w:t>
      </w:r>
      <w:r>
        <w:rPr>
          <w:rStyle w:val="Style12"/>
          <w:rFonts w:eastAsia="Times New Roman" w:cs="Times New Roman"/>
          <w:b/>
          <w:bCs/>
          <w:i w:val="false"/>
          <w:iCs/>
          <w:caps w:val="false"/>
          <w:smallCaps w:val="false"/>
          <w:color w:val="00000A"/>
          <w:spacing w:val="0"/>
          <w:sz w:val="24"/>
          <w:szCs w:val="24"/>
          <w:lang w:val="uk-UA" w:eastAsia="ru-RU" w:bidi="ar-SA"/>
        </w:rPr>
        <w:t xml:space="preserve"> що розташована за межами населених пунктів Зміївської територіальної громади на території Зміївської міської ради</w:t>
      </w:r>
      <w:r>
        <w:rPr>
          <w:rStyle w:val="Style12"/>
          <w:rFonts w:eastAsia="Times New Roman" w:cs="Times New Roman"/>
          <w:b/>
          <w:bCs/>
          <w:i w:val="false"/>
          <w:iCs/>
          <w:caps w:val="false"/>
          <w:smallCaps w:val="false"/>
          <w:color w:val="000000"/>
          <w:spacing w:val="0"/>
          <w:sz w:val="24"/>
          <w:szCs w:val="24"/>
          <w:lang w:val="en-US" w:eastAsia="ru-RU" w:bidi="ar-SA"/>
        </w:rPr>
        <w:t xml:space="preserve"> </w:t>
      </w:r>
      <w:r>
        <w:rPr>
          <w:rStyle w:val="Style12"/>
          <w:rFonts w:eastAsia="Times New Roman" w:cs="Times New Roman"/>
          <w:b/>
          <w:bCs/>
          <w:i w:val="false"/>
          <w:iCs/>
          <w:caps w:val="false"/>
          <w:smallCaps w:val="false"/>
          <w:color w:val="000000"/>
          <w:spacing w:val="0"/>
          <w:sz w:val="24"/>
          <w:szCs w:val="24"/>
          <w:lang w:val="uk-UA" w:eastAsia="ru-RU" w:bidi="ar-SA"/>
        </w:rPr>
        <w:t>та перебуває в користуванні ПрАТ “ВФ Україна”</w:t>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керівника ТЦ </w:t>
      </w:r>
      <w:r>
        <w:rPr>
          <w:rStyle w:val="Style12"/>
          <w:rFonts w:eastAsia="Times New Roman" w:cs="Times New Roman"/>
          <w:b w:val="false"/>
          <w:bCs/>
          <w:i w:val="false"/>
          <w:iCs/>
          <w:caps w:val="false"/>
          <w:smallCaps w:val="false"/>
          <w:color w:val="00000A"/>
          <w:spacing w:val="4"/>
          <w:sz w:val="24"/>
          <w:szCs w:val="24"/>
          <w:highlight w:val="white"/>
          <w:u w:val="none"/>
          <w:lang w:val="uk-UA" w:eastAsia="zh-CN" w:bidi="ar-SA"/>
        </w:rPr>
        <w:t>Харків ПрАТ “ВФ Україна”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i w:val="false"/>
          <w:iCs/>
          <w:caps w:val="false"/>
          <w:smallCaps w:val="false"/>
          <w:color w:val="00000A"/>
          <w:spacing w:val="4"/>
          <w:sz w:val="24"/>
          <w:szCs w:val="24"/>
          <w:highlight w:val="white"/>
          <w:u w:val="none"/>
          <w:lang w:val="uk-UA" w:eastAsia="zh-CN" w:bidi="ar-SA"/>
        </w:rPr>
        <w:t>Олексія ХРОЛА</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  ідентифікаційний номер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який діє в інтересах </w:t>
      </w:r>
      <w:r>
        <w:rPr>
          <w:rStyle w:val="Style12"/>
          <w:rFonts w:eastAsia="Times New Roman" w:cs="Times New Roman"/>
          <w:b w:val="false"/>
          <w:bCs/>
          <w:i w:val="false"/>
          <w:iCs/>
          <w:caps w:val="false"/>
          <w:smallCaps w:val="false"/>
          <w:color w:val="00000A"/>
          <w:spacing w:val="4"/>
          <w:sz w:val="24"/>
          <w:szCs w:val="24"/>
          <w:highlight w:val="white"/>
          <w:u w:val="none"/>
          <w:lang w:val="uk-UA" w:eastAsia="zh-CN" w:bidi="ar-SA"/>
        </w:rPr>
        <w:t xml:space="preserve">ПрАТ “ВФ Україна”,                          ідентифікаційний код юридичної особи: 14333937, місцезнаходження: вул. Лейпцизька, буд. 15, м. Київ, 01601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на підставі довіреності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0314/24</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 від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30</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.05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.2024</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про  затвердження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технічної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документації з нормативної грошової оцінки земель</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ної ділянки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розміщення та експлуатації об’єктів і споруд електронних комунікацій, кадастровий номер 63217815</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00:01:000:0184, що розташована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за межами населених пунктів Зміївської територіальної громади поблизу с. Пасіки</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 xml:space="preserve">, користувачем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якої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вони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є, враховуючи надану технічну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документацію з нормативної грошової оцінки земельної ділянки,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розроблену у 2025 році ФО-П Колісник Павло Миколайович,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69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12 травня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2025 року),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0"/>
          <w:spacing w:val="4"/>
          <w:sz w:val="24"/>
          <w:szCs w:val="24"/>
          <w:highlight w:val="white"/>
          <w:u w:val="none"/>
          <w:lang w:val="uk-UA" w:eastAsia="ru-RU" w:bidi="ar-SA"/>
        </w:rPr>
      </w:pPr>
      <w:r>
        <w:rPr>
          <w:rFonts w:eastAsia="Times New Roman" w:cs="Times New Roman"/>
          <w:b w:val="false"/>
          <w:bCs w:val="false"/>
          <w:i w:val="false"/>
          <w:iCs/>
          <w:caps w:val="false"/>
          <w:smallCaps w:val="false"/>
          <w:color w:val="000000"/>
          <w:spacing w:val="4"/>
          <w:sz w:val="24"/>
          <w:szCs w:val="24"/>
          <w:highlight w:val="white"/>
          <w:u w:val="none"/>
          <w:lang w:val="uk-UA" w:eastAsia="ru-RU" w:bidi="ar-SA"/>
        </w:rPr>
      </w:r>
    </w:p>
    <w:p>
      <w:pPr>
        <w:pStyle w:val="Style30"/>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0"/>
        <w:widowControl/>
        <w:suppressAutoHyphens w:val="false"/>
        <w:overflowPunct w:val="false"/>
        <w:bidi w:val="0"/>
        <w:spacing w:lineRule="auto" w:line="240" w:before="0" w:after="0"/>
        <w:ind w:left="0" w:right="0" w:hanging="0"/>
        <w:jc w:val="both"/>
        <w:rPr>
          <w:rFonts w:ascii="Times New Roman" w:hAnsi="Times New Roman" w:eastAsia="Times New Roman" w:cs="Times New Roman"/>
          <w:b/>
          <w:b/>
          <w:bCs/>
          <w:iCs/>
          <w:color w:val="000000"/>
          <w:sz w:val="24"/>
          <w:szCs w:val="24"/>
          <w:lang w:val="uk-UA" w:bidi="ar-SA"/>
        </w:rPr>
      </w:pPr>
      <w:r>
        <w:rPr>
          <w:rFonts w:eastAsia="Times New Roman" w:cs="Times New Roman"/>
          <w:b/>
          <w:bCs/>
          <w:iCs/>
          <w:color w:val="000000"/>
          <w:sz w:val="24"/>
          <w:szCs w:val="24"/>
          <w:lang w:val="uk-UA" w:bidi="ar-SA"/>
        </w:rPr>
      </w:r>
    </w:p>
    <w:p>
      <w:pPr>
        <w:pStyle w:val="Normal"/>
        <w:widowControl w:val="false"/>
        <w:suppressAutoHyphens w:val="true"/>
        <w:overflowPunct w:val="fals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val="false"/>
          <w:iCs/>
          <w:color w:val="000000"/>
          <w:sz w:val="24"/>
          <w:szCs w:val="24"/>
          <w:lang w:val="uk-UA" w:eastAsia="zxx" w:bidi="ar-SA"/>
        </w:rPr>
        <w:t xml:space="preserve"> </w:t>
      </w:r>
      <w:r>
        <w:rPr>
          <w:rFonts w:eastAsia="Times New Roman" w:cs="Times New Roman"/>
          <w:b w:val="false"/>
          <w:bCs/>
          <w:iCs/>
          <w:color w:val="000000"/>
          <w:sz w:val="24"/>
          <w:szCs w:val="24"/>
          <w:lang w:val="uk-UA" w:eastAsia="zxx" w:bidi="ar-SA"/>
        </w:rPr>
        <w:t xml:space="preserve"> </w:t>
      </w:r>
      <w:r>
        <w:rPr>
          <w:rFonts w:eastAsia="Times New Roman" w:cs="Times New Roman"/>
          <w:b w:val="false"/>
          <w:bCs w:val="false"/>
          <w:i w:val="false"/>
          <w:iCs/>
          <w:color w:val="000000"/>
          <w:sz w:val="24"/>
          <w:szCs w:val="24"/>
          <w:lang w:val="uk-UA" w:eastAsia="ru-RU" w:bidi="ar-SA"/>
        </w:rPr>
        <w:t>технічну документацію з нормативної грошової оцінки земельної ділянки несільськогосподарського призначення кадастровий номер 6321781500:01:000:0184 площею 0,0100 га код КВЦПЗД - 13.01 для розміщення та експлуатації об’єктів і споруд електронних комунікацій, розташована за межами населених пунктів на території Зміївської міської ради Чугуївського району Харківської області.</w:t>
      </w:r>
    </w:p>
    <w:p>
      <w:pPr>
        <w:pStyle w:val="Normal"/>
        <w:widowControl/>
        <w:suppressAutoHyphens w:val="false"/>
        <w:overflowPunct w:val="false"/>
        <w:bidi w:val="0"/>
        <w:ind w:left="0" w:right="0" w:firstLine="567"/>
        <w:jc w:val="both"/>
        <w:rPr>
          <w:sz w:val="24"/>
          <w:szCs w:val="24"/>
        </w:rPr>
      </w:pPr>
      <w:r>
        <w:rPr>
          <w:rFonts w:eastAsia="Times New Roman" w:cs="Times New Roman"/>
          <w:b w:val="false"/>
          <w:bCs/>
          <w:iCs/>
          <w:color w:val="000000"/>
          <w:sz w:val="24"/>
          <w:szCs w:val="24"/>
          <w:lang w:val="uk-UA" w:eastAsia="ru-RU" w:bidi="ar-SA"/>
        </w:rPr>
        <w:t xml:space="preserve">2. Нормативна грошова оцінка земельної ділянки земель електронних комунікацій, кадастровий номер </w:t>
      </w:r>
      <w:r>
        <w:rPr>
          <w:rFonts w:eastAsia="Times New Roman" w:cs="Times New Roman"/>
          <w:b w:val="false"/>
          <w:bCs w:val="false"/>
          <w:i w:val="false"/>
          <w:iCs/>
          <w:color w:val="000000"/>
          <w:sz w:val="24"/>
          <w:szCs w:val="24"/>
          <w:lang w:val="uk-UA" w:eastAsia="ru-RU" w:bidi="ar-SA"/>
        </w:rPr>
        <w:t xml:space="preserve">6321781500:01:000:0184, цільове призначення: 13.01 - </w:t>
      </w:r>
      <w:r>
        <w:rPr>
          <w:b w:val="false"/>
          <w:bCs w:val="false"/>
          <w:i w:val="false"/>
          <w:caps w:val="false"/>
          <w:smallCaps w:val="false"/>
          <w:color w:val="000000"/>
          <w:spacing w:val="0"/>
          <w:sz w:val="24"/>
          <w:szCs w:val="24"/>
        </w:rPr>
        <w:t xml:space="preserve">Для </w:t>
      </w:r>
      <w:r>
        <w:rPr>
          <w:rFonts w:eastAsia="Times New Roman" w:cs="Times New Roman"/>
          <w:b w:val="false"/>
          <w:bCs w:val="false"/>
          <w:i w:val="false"/>
          <w:iCs/>
          <w:caps w:val="false"/>
          <w:smallCaps w:val="false"/>
          <w:color w:val="000000"/>
          <w:spacing w:val="0"/>
          <w:sz w:val="24"/>
          <w:szCs w:val="24"/>
          <w:lang w:val="uk-UA" w:eastAsia="ru-RU" w:bidi="ar-SA"/>
        </w:rPr>
        <w:t>розміщення та експлуатації об’єктів і споруд електронних комунікацій</w:t>
      </w:r>
      <w:r>
        <w:rPr>
          <w:rFonts w:eastAsia="Times New Roman" w:cs="Times New Roman"/>
          <w:b w:val="false"/>
          <w:bCs/>
          <w:iCs/>
          <w:color w:val="000000"/>
          <w:sz w:val="24"/>
          <w:szCs w:val="24"/>
          <w:lang w:val="uk-UA" w:eastAsia="ru-RU" w:bidi="ar-SA"/>
        </w:rPr>
        <w:t>, площею 0,0100 га</w:t>
      </w:r>
      <w:r>
        <w:rPr>
          <w:rFonts w:eastAsia="Times New Roman" w:cs="Times New Roman"/>
          <w:b w:val="false"/>
          <w:bCs w:val="false"/>
          <w:i w:val="false"/>
          <w:iCs/>
          <w:color w:val="000000"/>
          <w:sz w:val="24"/>
          <w:szCs w:val="24"/>
          <w:lang w:val="uk-UA" w:eastAsia="ru-RU" w:bidi="ar-SA"/>
        </w:rPr>
        <w:t xml:space="preserve">, станом на дату проведення нормативної грошової оцінки </w:t>
      </w:r>
      <w:r>
        <w:rPr>
          <w:rFonts w:eastAsia="Times New Roman" w:cs="Times New Roman"/>
          <w:b w:val="false"/>
          <w:bCs/>
          <w:i w:val="false"/>
          <w:iCs/>
          <w:color w:val="000000"/>
          <w:sz w:val="24"/>
          <w:szCs w:val="24"/>
          <w:lang w:val="uk-UA" w:eastAsia="ru-RU" w:bidi="ar-SA"/>
        </w:rPr>
        <w:t>31.03.2025 року</w:t>
      </w:r>
      <w:r>
        <w:rPr>
          <w:rFonts w:eastAsia="Times New Roman" w:cs="Times New Roman"/>
          <w:b w:val="false"/>
          <w:bCs w:val="false"/>
          <w:i w:val="false"/>
          <w:iCs/>
          <w:color w:val="000000"/>
          <w:sz w:val="24"/>
          <w:szCs w:val="24"/>
          <w:lang w:val="uk-UA" w:eastAsia="ru-RU" w:bidi="ar-SA"/>
        </w:rPr>
        <w:t xml:space="preserve">, становить 36 763, 59 грн                          (тридцять шість тисяч сімсот шістдесят три гривні п’ятдесят дев’ять копійок). </w:t>
      </w:r>
    </w:p>
    <w:p>
      <w:pPr>
        <w:pStyle w:val="Normal"/>
        <w:widowControl/>
        <w:suppressAutoHyphens w:val="false"/>
        <w:overflowPunct w:val="false"/>
        <w:bidi w:val="0"/>
        <w:ind w:left="0" w:right="0" w:firstLine="567"/>
        <w:jc w:val="both"/>
        <w:rPr>
          <w:sz w:val="24"/>
          <w:szCs w:val="24"/>
        </w:rPr>
      </w:pPr>
      <w:r>
        <w:rPr>
          <w:rFonts w:eastAsia="Times New Roman" w:cs="Times New Roman"/>
          <w:b w:val="false"/>
          <w:bCs w:val="false"/>
          <w:i w:val="false"/>
          <w:iCs/>
          <w:color w:val="000000"/>
          <w:sz w:val="24"/>
          <w:szCs w:val="24"/>
          <w:lang w:val="uk-UA" w:eastAsia="ru-RU" w:bidi="ar-SA"/>
        </w:rPr>
        <w:t>3. Ввести в дію нормативну грошову оцінку земельної ділянки кадастровий номер 6321781500:0</w:t>
      </w:r>
      <w:r>
        <w:rPr>
          <w:rFonts w:eastAsia="Times New Roman" w:cs="Times New Roman"/>
          <w:b w:val="false"/>
          <w:bCs w:val="false"/>
          <w:i w:val="false"/>
          <w:iCs/>
          <w:color w:val="000000"/>
          <w:sz w:val="24"/>
          <w:szCs w:val="24"/>
          <w:lang w:val="en-US" w:eastAsia="ru-RU" w:bidi="ar-SA"/>
        </w:rPr>
        <w:t>1</w:t>
      </w:r>
      <w:r>
        <w:rPr>
          <w:rFonts w:eastAsia="Times New Roman" w:cs="Times New Roman"/>
          <w:b w:val="false"/>
          <w:bCs w:val="false"/>
          <w:i w:val="false"/>
          <w:iCs/>
          <w:color w:val="000000"/>
          <w:sz w:val="24"/>
          <w:szCs w:val="24"/>
          <w:lang w:val="uk-UA" w:eastAsia="ru-RU" w:bidi="ar-SA"/>
        </w:rPr>
        <w:t>:000:</w:t>
      </w:r>
      <w:r>
        <w:rPr>
          <w:rFonts w:eastAsia="Times New Roman" w:cs="Times New Roman"/>
          <w:b w:val="false"/>
          <w:bCs w:val="false"/>
          <w:i w:val="false"/>
          <w:iCs/>
          <w:color w:val="000000"/>
          <w:sz w:val="24"/>
          <w:szCs w:val="24"/>
          <w:lang w:val="en-US" w:eastAsia="ru-RU" w:bidi="ar-SA"/>
        </w:rPr>
        <w:t>0</w:t>
      </w:r>
      <w:r>
        <w:rPr>
          <w:rFonts w:eastAsia="Times New Roman" w:cs="Times New Roman"/>
          <w:b w:val="false"/>
          <w:bCs w:val="false"/>
          <w:i w:val="false"/>
          <w:iCs/>
          <w:color w:val="000000"/>
          <w:sz w:val="24"/>
          <w:szCs w:val="24"/>
          <w:lang w:val="uk-UA" w:eastAsia="ru-RU" w:bidi="ar-SA"/>
        </w:rPr>
        <w:t>184  з  01.07.2025 року.</w:t>
      </w:r>
    </w:p>
    <w:p>
      <w:pPr>
        <w:pStyle w:val="Normal"/>
        <w:widowControl/>
        <w:suppressAutoHyphens w:val="false"/>
        <w:overflowPunct w:val="false"/>
        <w:bidi w:val="0"/>
        <w:ind w:left="0" w:right="0" w:firstLine="567"/>
        <w:jc w:val="both"/>
        <w:rPr>
          <w:rFonts w:ascii="Times New Roman" w:hAnsi="Times New Roman"/>
          <w:sz w:val="24"/>
          <w:szCs w:val="24"/>
        </w:rPr>
      </w:pPr>
      <w:r>
        <w:rPr>
          <w:rFonts w:eastAsia="Times New Roman" w:cs="Times New Roman"/>
          <w:b w:val="false"/>
          <w:bCs/>
          <w:iCs/>
          <w:color w:val="000000"/>
          <w:sz w:val="24"/>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false"/>
        <w:bidi w:val="0"/>
        <w:ind w:left="0" w:right="0" w:firstLine="567"/>
        <w:jc w:val="both"/>
        <w:rPr>
          <w:rFonts w:ascii="Times New Roman" w:hAnsi="Times New Roman"/>
          <w:sz w:val="24"/>
          <w:szCs w:val="24"/>
        </w:rPr>
      </w:pPr>
      <w:r>
        <w:rPr>
          <w:rStyle w:val="Style12"/>
          <w:rFonts w:eastAsia="Times New Roman" w:cs="Times New Roman"/>
          <w:b w:val="false"/>
          <w:bCs/>
          <w:iCs/>
          <w:color w:val="000000"/>
          <w:sz w:val="24"/>
          <w:szCs w:val="24"/>
          <w:lang w:val="uk-UA" w:eastAsia="ru-RU" w:bidi="ar-SA"/>
        </w:rPr>
        <w:t>5. Оприлюднити дане рішення згідно вимог чинного законодавства.</w:t>
      </w:r>
    </w:p>
    <w:p>
      <w:pPr>
        <w:pStyle w:val="Style32"/>
        <w:widowControl w:val="false"/>
        <w:suppressAutoHyphens w:val="true"/>
        <w:overflowPunct w:val="false"/>
        <w:bidi w:val="0"/>
        <w:ind w:left="0" w:right="0" w:firstLine="567"/>
        <w:jc w:val="both"/>
        <w:rPr/>
      </w:pPr>
      <w:r>
        <w:rPr>
          <w:rStyle w:val="Style12"/>
          <w:rFonts w:ascii="Times New Roman" w:hAnsi="Times New Roman"/>
          <w:sz w:val="24"/>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2"/>
        <w:widowControl w:val="false"/>
        <w:suppressAutoHyphens w:val="true"/>
        <w:overflowPunct w:val="false"/>
        <w:bidi w:val="0"/>
        <w:ind w:left="0" w:right="0" w:firstLine="567"/>
        <w:jc w:val="both"/>
        <w:rPr>
          <w:rStyle w:val="Style12"/>
          <w:rFonts w:ascii="Times New Roman" w:hAnsi="Times New Roman"/>
          <w:sz w:val="24"/>
          <w:szCs w:val="24"/>
          <w:lang w:val="uk-UA"/>
        </w:rPr>
      </w:pPr>
      <w:r>
        <w:rPr>
          <w:rFonts w:ascii="Times New Roman" w:hAnsi="Times New Roman"/>
          <w:sz w:val="24"/>
          <w:szCs w:val="24"/>
          <w:lang w:val="uk-UA"/>
        </w:rPr>
      </w:r>
    </w:p>
    <w:p>
      <w:pPr>
        <w:pStyle w:val="Style30"/>
        <w:widowControl/>
        <w:suppressAutoHyphens w:val="false"/>
        <w:overflowPunct w:val="false"/>
        <w:bidi w:val="0"/>
        <w:spacing w:lineRule="auto" w:line="240" w:before="0" w:after="0"/>
        <w:ind w:left="0" w:right="0" w:firstLine="567"/>
        <w:jc w:val="both"/>
        <w:rPr>
          <w:rFonts w:ascii="Times New Roman" w:hAnsi="Times New Roman"/>
          <w:sz w:val="24"/>
          <w:szCs w:val="24"/>
        </w:rPr>
      </w:pPr>
      <w:r>
        <w:rPr>
          <w:sz w:val="24"/>
          <w:szCs w:val="24"/>
        </w:rPr>
      </w:r>
    </w:p>
    <w:p>
      <w:pPr>
        <w:pStyle w:val="Style30"/>
        <w:widowControl/>
        <w:suppressAutoHyphens w:val="false"/>
        <w:overflowPunct w:val="false"/>
        <w:bidi w:val="0"/>
        <w:spacing w:lineRule="auto" w:line="240" w:before="0" w:after="0"/>
        <w:ind w:left="0" w:right="0" w:firstLine="567"/>
        <w:jc w:val="both"/>
        <w:rPr>
          <w:rFonts w:ascii="Times New Roman" w:hAnsi="Times New Roman"/>
          <w:sz w:val="24"/>
          <w:szCs w:val="24"/>
        </w:rPr>
      </w:pPr>
      <w:r>
        <w:rPr>
          <w:sz w:val="24"/>
          <w:szCs w:val="24"/>
        </w:rPr>
      </w:r>
    </w:p>
    <w:p>
      <w:pPr>
        <w:pStyle w:val="Style30"/>
        <w:widowControl/>
        <w:suppressAutoHyphens w:val="false"/>
        <w:overflowPunct w:val="false"/>
        <w:bidi w:val="0"/>
        <w:spacing w:lineRule="auto" w:line="240" w:before="0" w:after="0"/>
        <w:ind w:left="0" w:right="0" w:firstLine="567"/>
        <w:jc w:val="both"/>
        <w:rPr>
          <w:rFonts w:ascii="Times New Roman" w:hAnsi="Times New Roman"/>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3568</TotalTime>
  <Application>LibreOffice/5.1.6.2$Linux_X86_64 LibreOffice_project/10m0$Build-2</Application>
  <Pages>2</Pages>
  <Words>390</Words>
  <Characters>2764</Characters>
  <CharactersWithSpaces>3448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2025-04-04T10:08:51Z</cp:lastPrinted>
  <dcterms:modified xsi:type="dcterms:W3CDTF">2025-05-16T10:04:45Z</dcterms:modified>
  <cp:revision>376</cp:revision>
  <dc:subject/>
  <dc:title/>
</cp:coreProperties>
</file>