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03 квітня 2025 року                                     м. Зміїв                                      </w:t>
      </w:r>
      <w:r>
        <w:rPr>
          <w:rFonts w:cs="Times New Roman"/>
          <w:b/>
          <w:bCs/>
        </w:rPr>
        <w:t xml:space="preserve"> </w:t>
      </w:r>
      <w:r>
        <w:rPr>
          <w:rFonts w:cs="Times New Roman"/>
          <w:b/>
          <w:bCs/>
          <w:lang w:val="uk-UA"/>
        </w:rPr>
        <w:t>№4499-</w:t>
      </w:r>
      <w:r>
        <w:rPr>
          <w:rFonts w:cs="Times New Roman"/>
          <w:b/>
          <w:bCs/>
          <w:lang w:val="en-US"/>
        </w:rPr>
        <w:t>LХХ</w:t>
      </w:r>
      <w:r>
        <w:rPr>
          <w:rFonts w:cs="Times New Roman"/>
          <w:b/>
          <w:bCs/>
          <w:lang w:val="uk-UA"/>
        </w:rPr>
        <w:t>ХІ-</w:t>
      </w:r>
      <w:bookmarkStart w:id="0" w:name="__DdeLink__54_820201326"/>
      <w:r>
        <w:rPr>
          <w:rFonts w:cs="Times New Roman"/>
          <w:b/>
          <w:bCs/>
          <w:lang w:val="en-US"/>
        </w:rPr>
        <w:t>V</w:t>
      </w:r>
      <w:bookmarkEnd w:id="0"/>
      <w:r>
        <w:rPr>
          <w:rFonts w:cs="Times New Roman"/>
          <w:b/>
          <w:bCs/>
          <w:lang w:val="uk-UA"/>
        </w:rPr>
        <w:t>ІІІ</w:t>
      </w:r>
    </w:p>
    <w:p>
      <w:pPr>
        <w:pStyle w:val="Normal"/>
        <w:widowControl w:val="false"/>
        <w:numPr>
          <w:ilvl w:val="0"/>
          <w:numId w:val="0"/>
        </w:numPr>
        <w:tabs>
          <w:tab w:val="left" w:pos="5604" w:leader="none"/>
        </w:tabs>
        <w:suppressAutoHyphens w:val="true"/>
        <w:overflowPunct w:val="false"/>
        <w:bidi w:val="0"/>
        <w:spacing w:lineRule="auto" w:line="247" w:before="0" w:after="160"/>
        <w:ind w:left="-17" w:right="5102" w:hanging="0"/>
        <w:jc w:val="both"/>
        <w:rPr>
          <w:rFonts w:cs="Times New Roman"/>
          <w:b w:val="false"/>
          <w:b w:val="false"/>
          <w:bCs w:val="false"/>
          <w:iCs/>
          <w:sz w:val="24"/>
          <w:szCs w:val="24"/>
          <w:lang w:val="uk-UA"/>
        </w:rPr>
      </w:pPr>
      <w:r>
        <w:rPr>
          <w:rFonts w:cs="Times New Roman"/>
          <w:b w:val="false"/>
          <w:bCs w:val="false"/>
          <w:iCs/>
          <w:sz w:val="24"/>
          <w:szCs w:val="24"/>
          <w:lang w:val="uk-UA"/>
        </w:rPr>
      </w:r>
    </w:p>
    <w:p>
      <w:pPr>
        <w:pStyle w:val="Normal"/>
        <w:widowControl w:val="false"/>
        <w:numPr>
          <w:ilvl w:val="0"/>
          <w:numId w:val="0"/>
        </w:numPr>
        <w:tabs>
          <w:tab w:val="left" w:pos="5786" w:leader="none"/>
        </w:tabs>
        <w:suppressAutoHyphens w:val="true"/>
        <w:overflowPunct w:val="false"/>
        <w:bidi w:val="0"/>
        <w:spacing w:lineRule="auto" w:line="247" w:before="0" w:after="160"/>
        <w:ind w:left="0" w:right="4815" w:hanging="0"/>
        <w:jc w:val="both"/>
        <w:rPr/>
      </w:pPr>
      <w:r>
        <w:rPr>
          <w:rStyle w:val="Style12"/>
          <w:rFonts w:eastAsia="SimSun" w:cs="Times New Roman"/>
          <w:b/>
          <w:bCs/>
          <w:i w:val="false"/>
          <w:iCs/>
          <w:caps w:val="false"/>
          <w:smallCaps w:val="false"/>
          <w:color w:val="00000A"/>
          <w:spacing w:val="0"/>
          <w:sz w:val="24"/>
          <w:szCs w:val="24"/>
          <w:highlight w:val="white"/>
          <w:lang w:val="uk-UA" w:eastAsia="en-US" w:bidi="ar-SA"/>
        </w:rPr>
        <w:t>Про поділ земельної ділянки для будівництва та обслуговування об'єктів рекреаційного призначення, кадастровий номер 6321782500:01:013:0098, що розташована за межами населеного пункту с. Коропове та перебуває в оренді Приватного підприємства “ДІК”</w:t>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клопотання</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директора Приватного підприємства “ДІК” Володимира БОЛДИРЄВА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xml:space="preserve">, ідентифікаційний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код юридичної особи: 24340255</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місцезнаходження                 юридичної особи: Україна, 61001, Харківська область, м. Харків, пров. Аптекарський,       буд. 9-а, кв.1,</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про поділ земельної ділянки для будівництва та обслуговування об'єктів рекреаційного призначення, кадастровий номер 6321782500:01:013:0098, що розташована за межами населеного пункту с. Коропове</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враховуючи письмову згоду ПП “ДІК” на здійснення поділу земельної ділянки, що засвідчена приватним нотаріусом Харківського міського нотаріального округу Лучніковою Ю.В., графічний матеріал, розроблений                 ФОП Солдатенко В. В., договір оренди земельної ділянки, укладений 31 липня 2003 року та зареєстрований у Зміївській районній філії ХРЦ ДЗК, про що у книзі записів державної реєстрації договорів оренди землі вчинено запис від 04 серпня 2003 року №127,                       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ідповідно до ст. 79-1, 110 Земельного кодексу України, ст. 25, 56 Закону України “Про землеустрій”, Закону України “Про місцеве самоврядування”,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 (витяг з протоколу № 67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01 квітня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2025 року),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0" w:right="0" w:hanging="0"/>
        <w:jc w:val="both"/>
        <w:rPr>
          <w:rFonts w:ascii="Times New Roman" w:hAnsi="Times New Roman" w:eastAsia="Times New Roman" w:cs="Times New Roman"/>
          <w:b/>
          <w:b/>
          <w:bCs/>
          <w:iCs/>
          <w:color w:val="000000"/>
          <w:sz w:val="24"/>
          <w:szCs w:val="24"/>
          <w:lang w:val="uk-UA" w:bidi="ar-SA"/>
        </w:rPr>
      </w:pPr>
      <w:r>
        <w:rPr>
          <w:rFonts w:eastAsia="Times New Roman" w:cs="Times New Roman"/>
          <w:b/>
          <w:bCs/>
          <w:iCs/>
          <w:color w:val="000000"/>
          <w:sz w:val="24"/>
          <w:szCs w:val="24"/>
          <w:lang w:val="uk-UA" w:bidi="ar-SA"/>
        </w:rPr>
      </w:r>
    </w:p>
    <w:p>
      <w:pPr>
        <w:pStyle w:val="Style30"/>
        <w:widowControl/>
        <w:suppressAutoHyphens w:val="false"/>
        <w:overflowPunct w:val="false"/>
        <w:bidi w:val="0"/>
        <w:spacing w:lineRule="auto" w:line="240" w:before="0" w:after="0"/>
        <w:ind w:left="0" w:right="0" w:firstLine="567"/>
        <w:jc w:val="both"/>
        <w:rPr>
          <w:sz w:val="24"/>
          <w:szCs w:val="24"/>
        </w:rPr>
      </w:pPr>
      <w:r>
        <w:rPr>
          <w:rFonts w:eastAsia="Times New Roman" w:cs="Times New Roman"/>
          <w:b w:val="false"/>
          <w:bCs w:val="false"/>
          <w:iCs/>
          <w:color w:val="000000"/>
          <w:sz w:val="24"/>
          <w:szCs w:val="24"/>
          <w:lang w:val="uk-UA" w:bidi="ar-SA"/>
        </w:rPr>
        <w:t>1. Здійснити поділ земельної ділянки рекреаційного призначення комунальної власності Зміївської територіальної громади кадастровий номер</w:t>
      </w:r>
      <w:r>
        <w:rPr>
          <w:rFonts w:eastAsia="Times New Roman" w:cs="Times New Roman"/>
          <w:b w:val="false"/>
          <w:bCs w:val="false"/>
          <w:iCs/>
          <w:color w:val="000000"/>
          <w:sz w:val="24"/>
          <w:szCs w:val="24"/>
          <w:lang w:val="en-US" w:bidi="ar-SA"/>
        </w:rPr>
        <w:t xml:space="preserve"> 6321782500:01:013:0098 </w:t>
      </w:r>
      <w:r>
        <w:rPr>
          <w:rFonts w:eastAsia="Times New Roman" w:cs="Times New Roman"/>
          <w:b w:val="false"/>
          <w:bCs w:val="false"/>
          <w:iCs/>
          <w:color w:val="000000"/>
          <w:sz w:val="24"/>
          <w:szCs w:val="24"/>
          <w:lang w:val="uk-UA" w:bidi="ar-SA"/>
        </w:rPr>
        <w:t>загальною площею 0,7403 га для будівництва та обслуговування об</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 xml:space="preserve">єктів рекреаційного призначення (код КВЦПЗ - 07.01) на сім окремих земельних ділянок: </w:t>
      </w:r>
    </w:p>
    <w:p>
      <w:pPr>
        <w:pStyle w:val="Normal"/>
        <w:widowControl w:val="false"/>
        <w:numPr>
          <w:ilvl w:val="0"/>
          <w:numId w:val="0"/>
        </w:numPr>
        <w:suppressAutoHyphens w:val="true"/>
        <w:bidi w:val="0"/>
        <w:ind w:left="720" w:hanging="0"/>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земельна ділянка 1 площею 0,2163 га;</w:t>
      </w:r>
    </w:p>
    <w:p>
      <w:pPr>
        <w:pStyle w:val="Normal"/>
        <w:widowControl w:val="false"/>
        <w:numPr>
          <w:ilvl w:val="0"/>
          <w:numId w:val="0"/>
        </w:numPr>
        <w:suppressAutoHyphens w:val="true"/>
        <w:bidi w:val="0"/>
        <w:ind w:left="720" w:hanging="0"/>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земельна ділянка 2 площею 0,0450 га;</w:t>
      </w:r>
    </w:p>
    <w:p>
      <w:pPr>
        <w:pStyle w:val="Normal"/>
        <w:widowControl w:val="false"/>
        <w:numPr>
          <w:ilvl w:val="0"/>
          <w:numId w:val="0"/>
        </w:numPr>
        <w:suppressAutoHyphens w:val="true"/>
        <w:bidi w:val="0"/>
        <w:ind w:left="720" w:hanging="0"/>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земельна ділянка 3 площею 0,0450 га;</w:t>
      </w:r>
    </w:p>
    <w:p>
      <w:pPr>
        <w:pStyle w:val="Normal"/>
        <w:widowControl w:val="false"/>
        <w:numPr>
          <w:ilvl w:val="0"/>
          <w:numId w:val="0"/>
        </w:numPr>
        <w:suppressAutoHyphens w:val="true"/>
        <w:bidi w:val="0"/>
        <w:ind w:left="720" w:hanging="0"/>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земельна ділянка 4 площею 0,0450 га;</w:t>
      </w:r>
    </w:p>
    <w:p>
      <w:pPr>
        <w:pStyle w:val="Normal"/>
        <w:widowControl w:val="false"/>
        <w:numPr>
          <w:ilvl w:val="0"/>
          <w:numId w:val="0"/>
        </w:numPr>
        <w:suppressAutoHyphens w:val="true"/>
        <w:bidi w:val="0"/>
        <w:ind w:left="720" w:hanging="0"/>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земельна ділянка 5 площею 0,0450 га;</w:t>
      </w:r>
    </w:p>
    <w:p>
      <w:pPr>
        <w:pStyle w:val="Normal"/>
        <w:widowControl w:val="false"/>
        <w:numPr>
          <w:ilvl w:val="0"/>
          <w:numId w:val="0"/>
        </w:numPr>
        <w:suppressAutoHyphens w:val="true"/>
        <w:bidi w:val="0"/>
        <w:ind w:left="720" w:hanging="0"/>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земельна ділянка 6 площею 0,0450 га;</w:t>
      </w:r>
    </w:p>
    <w:p>
      <w:pPr>
        <w:pStyle w:val="Normal"/>
        <w:widowControl w:val="false"/>
        <w:numPr>
          <w:ilvl w:val="0"/>
          <w:numId w:val="0"/>
        </w:numPr>
        <w:suppressAutoHyphens w:val="true"/>
        <w:bidi w:val="0"/>
        <w:ind w:left="720" w:hanging="0"/>
        <w:jc w:val="both"/>
        <w:rPr>
          <w:rFonts w:ascii="Times New Roman" w:hAnsi="Times New Roman"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t>- земельна ділянка 7 площею 0,2990 га.</w:t>
      </w:r>
    </w:p>
    <w:p>
      <w:pPr>
        <w:pStyle w:val="Normal"/>
        <w:widowControl w:val="false"/>
        <w:suppressAutoHyphens w:val="true"/>
        <w:overflowPunct w:val="false"/>
        <w:bidi w:val="0"/>
        <w:ind w:left="0" w:right="0" w:firstLine="567"/>
        <w:jc w:val="both"/>
        <w:rPr>
          <w:sz w:val="24"/>
          <w:szCs w:val="24"/>
          <w:lang w:val="uk-UA"/>
        </w:rPr>
      </w:pPr>
      <w:r>
        <w:rPr>
          <w:rFonts w:eastAsia="Times New Roman" w:cs="Times New Roman"/>
          <w:b w:val="false"/>
          <w:bCs w:val="false"/>
          <w:iCs/>
          <w:color w:val="000000"/>
          <w:sz w:val="24"/>
          <w:szCs w:val="24"/>
          <w:lang w:val="uk-UA" w:bidi="ar-SA"/>
        </w:rPr>
        <w:t>2. Зобов</w:t>
      </w:r>
      <w:r>
        <w:rPr>
          <w:rFonts w:eastAsia="Times New Roman" w:cs="Times New Roman"/>
          <w:b w:val="false"/>
          <w:bCs w:val="false"/>
          <w:iCs/>
          <w:color w:val="000000"/>
          <w:sz w:val="24"/>
          <w:szCs w:val="24"/>
          <w:lang w:val="en-US" w:bidi="ar-SA"/>
        </w:rPr>
        <w:t>'</w:t>
      </w:r>
      <w:r>
        <w:rPr>
          <w:rFonts w:eastAsia="Times New Roman" w:cs="Times New Roman"/>
          <w:b w:val="false"/>
          <w:bCs w:val="false"/>
          <w:iCs/>
          <w:color w:val="000000"/>
          <w:sz w:val="24"/>
          <w:szCs w:val="24"/>
          <w:lang w:val="uk-UA" w:bidi="ar-SA"/>
        </w:rPr>
        <w:t>язати Приватне підприємство “ДІК”, як користувача земельної ділянки, вказаної в п.1 даного рішення, замовити виготовлення технічної документації із землеустрою щодо поділу земельної ділянки та надати її для розгляду та затвердження в порядку, передбаченому чинним законодавством, до Зміївської міської ради.</w:t>
      </w:r>
    </w:p>
    <w:p>
      <w:pPr>
        <w:pStyle w:val="Style30"/>
        <w:widowControl/>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Cs/>
          <w:color w:val="000000"/>
          <w:sz w:val="24"/>
          <w:szCs w:val="24"/>
          <w:lang w:val="en-US" w:bidi="ar-SA"/>
        </w:rPr>
        <w:t xml:space="preserve">3. </w:t>
      </w:r>
      <w:r>
        <w:rPr>
          <w:rStyle w:val="Style12"/>
          <w:rFonts w:eastAsia="Times New Roman" w:cs="Times New Roman"/>
          <w:b w:val="false"/>
          <w:bCs w:val="false"/>
          <w:iCs/>
          <w:color w:val="000000"/>
          <w:sz w:val="24"/>
          <w:szCs w:val="24"/>
          <w:lang w:val="uk-UA" w:bidi="ar-SA"/>
        </w:rPr>
        <w:t>Розробнику документації під час її виготовлення передбачити формування земельних ділянок, вказаних в п. 1 рішення, та реєстрацію їх в Державному земельному кадастрі.</w:t>
      </w:r>
    </w:p>
    <w:p>
      <w:pPr>
        <w:pStyle w:val="Style32"/>
        <w:widowControl w:val="false"/>
        <w:suppressAutoHyphens w:val="true"/>
        <w:overflowPunct w:val="false"/>
        <w:bidi w:val="0"/>
        <w:spacing w:before="0" w:after="160"/>
        <w:ind w:left="0" w:right="0" w:firstLine="567"/>
        <w:jc w:val="both"/>
        <w:rPr/>
      </w:pPr>
      <w:r>
        <w:rPr>
          <w:rStyle w:val="Style12"/>
          <w:rFonts w:ascii="Times New Roman" w:hAnsi="Times New Roman"/>
          <w:sz w:val="24"/>
          <w:szCs w:val="24"/>
          <w:lang w:val="uk-UA"/>
        </w:rPr>
        <w:t>4.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0"/>
        <w:widowControl/>
        <w:suppressAutoHyphens w:val="false"/>
        <w:overflowPunct w:val="false"/>
        <w:bidi w:val="0"/>
        <w:spacing w:lineRule="auto" w:line="240" w:before="0" w:after="0"/>
        <w:ind w:left="0" w:right="0" w:firstLine="567"/>
        <w:jc w:val="both"/>
        <w:rPr>
          <w:rFonts w:ascii="Times New Roman" w:hAnsi="Times New Roman"/>
          <w:sz w:val="24"/>
          <w:szCs w:val="24"/>
        </w:rPr>
      </w:pPr>
      <w:r>
        <w:rPr>
          <w:sz w:val="24"/>
          <w:szCs w:val="24"/>
        </w:rPr>
      </w:r>
    </w:p>
    <w:p>
      <w:pPr>
        <w:pStyle w:val="Style30"/>
        <w:widowControl/>
        <w:suppressAutoHyphens w:val="false"/>
        <w:overflowPunct w:val="false"/>
        <w:bidi w:val="0"/>
        <w:spacing w:lineRule="auto" w:line="240" w:before="0" w:after="0"/>
        <w:ind w:left="0" w:right="0" w:firstLine="567"/>
        <w:jc w:val="both"/>
        <w:rPr>
          <w:rFonts w:ascii="Times New Roman" w:hAnsi="Times New Roman"/>
          <w:sz w:val="24"/>
          <w:szCs w:val="24"/>
        </w:rPr>
      </w:pPr>
      <w:r>
        <w:rPr>
          <w:sz w:val="24"/>
          <w:szCs w:val="24"/>
        </w:rPr>
      </w:r>
    </w:p>
    <w:p>
      <w:pPr>
        <w:pStyle w:val="Style30"/>
        <w:widowControl/>
        <w:suppressAutoHyphens w:val="false"/>
        <w:overflowPunct w:val="false"/>
        <w:bidi w:val="0"/>
        <w:spacing w:lineRule="auto" w:line="240" w:before="0" w:after="0"/>
        <w:ind w:left="0" w:right="0" w:firstLine="567"/>
        <w:jc w:val="both"/>
        <w:rPr>
          <w:rFonts w:ascii="Times New Roman" w:hAnsi="Times New Roman"/>
          <w:sz w:val="24"/>
          <w:szCs w:val="24"/>
        </w:rPr>
      </w:pPr>
      <w:r>
        <w:rPr>
          <w:sz w:val="24"/>
          <w:szCs w:val="24"/>
        </w:rPr>
      </w:r>
    </w:p>
    <w:p>
      <w:pPr>
        <w:pStyle w:val="Style30"/>
        <w:widowControl/>
        <w:suppressAutoHyphens w:val="false"/>
        <w:overflowPunct w:val="false"/>
        <w:bidi w:val="0"/>
        <w:spacing w:lineRule="auto" w:line="240" w:before="0" w:after="0"/>
        <w:ind w:left="0" w:right="0" w:firstLine="567"/>
        <w:jc w:val="both"/>
        <w:rPr>
          <w:rFonts w:ascii="Times New Roman" w:hAnsi="Times New Roman"/>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3461</TotalTime>
  <Application>LibreOffice/5.1.6.2$Linux_X86_64 LibreOffice_project/10m0$Build-2</Application>
  <Pages>2</Pages>
  <Words>394</Word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2025-04-10T15:40:09Z</cp:lastPrinted>
  <dcterms:modified xsi:type="dcterms:W3CDTF">2025-04-10T15:40:02Z</dcterms:modified>
  <cp:revision>362</cp:revision>
  <dc:subject/>
  <dc:title/>
</cp:coreProperties>
</file>