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LХv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06 червня 2024 року                                     м. Зміїв                                         </w:t>
      </w:r>
      <w:r>
        <w:rPr>
          <w:rFonts w:cs="Times New Roman"/>
          <w:b/>
          <w:bCs/>
        </w:rPr>
        <w:t xml:space="preserve"> </w:t>
      </w:r>
      <w:r>
        <w:rPr>
          <w:rFonts w:cs="Times New Roman"/>
          <w:b/>
          <w:bCs/>
          <w:lang w:val="uk-UA"/>
        </w:rPr>
        <w:t>№3710-</w:t>
      </w:r>
      <w:r>
        <w:rPr>
          <w:rFonts w:cs="Times New Roman"/>
          <w:b/>
          <w:bCs/>
          <w:lang w:val="en-US"/>
        </w:rPr>
        <w:t>LХV</w:t>
      </w:r>
      <w:r>
        <w:rPr>
          <w:rFonts w:cs="Times New Roman"/>
          <w:b/>
          <w:bCs/>
          <w:lang w:val="uk-UA"/>
        </w:rPr>
        <w:t>-</w:t>
      </w:r>
      <w:r>
        <w:rPr>
          <w:rFonts w:cs="Times New Roman"/>
          <w:b/>
          <w:bCs/>
          <w:lang w:val="en-US"/>
        </w:rPr>
        <w:t>V</w:t>
      </w:r>
      <w:r>
        <w:rPr>
          <w:rFonts w:cs="Times New Roman"/>
          <w:b/>
          <w:bCs/>
          <w:lang w:val="uk-UA"/>
        </w:rPr>
        <w:t>ІІІ</w:t>
      </w:r>
    </w:p>
    <w:p>
      <w:pPr>
        <w:pStyle w:val="Style29"/>
        <w:widowControl w:val="false"/>
        <w:numPr>
          <w:ilvl w:val="0"/>
          <w:numId w:val="0"/>
        </w:numPr>
        <w:suppressAutoHyphens w:val="true"/>
        <w:bidi w:val="0"/>
        <w:spacing w:lineRule="auto" w:line="240" w:before="0" w:after="0"/>
        <w:ind w:left="0" w:right="4252" w:hanging="0"/>
        <w:jc w:val="both"/>
        <w:rPr>
          <w:rStyle w:val="Style12"/>
          <w:b/>
          <w:b/>
          <w:bCs/>
          <w:i w:val="false"/>
          <w:i w:val="false"/>
          <w:iCs/>
          <w:sz w:val="24"/>
          <w:szCs w:val="24"/>
          <w:highlight w:val="white"/>
          <w:lang w:eastAsia="zh-CN" w:bidi="ar-SA"/>
        </w:rPr>
      </w:pPr>
      <w:r>
        <w:rPr>
          <w:b/>
          <w:bCs/>
          <w:i w:val="false"/>
          <w:iCs/>
          <w:sz w:val="24"/>
          <w:szCs w:val="24"/>
          <w:highlight w:val="white"/>
          <w:lang w:eastAsia="zh-CN" w:bidi="ar-SA"/>
        </w:rPr>
      </w:r>
    </w:p>
    <w:p>
      <w:pPr>
        <w:pStyle w:val="Normal"/>
        <w:widowControl/>
        <w:numPr>
          <w:ilvl w:val="0"/>
          <w:numId w:val="0"/>
        </w:numPr>
        <w:tabs>
          <w:tab w:val="left" w:pos="0" w:leader="none"/>
        </w:tabs>
        <w:suppressAutoHyphens w:val="false"/>
        <w:bidi w:val="0"/>
        <w:snapToGrid w:val="true"/>
        <w:spacing w:lineRule="auto" w:line="252" w:before="0" w:after="160"/>
        <w:ind w:left="0" w:right="4535" w:hanging="0"/>
        <w:jc w:val="both"/>
        <w:rPr>
          <w:rFonts w:ascii="Times New Roman" w:hAnsi="Times New Roman" w:eastAsia="Times New Roman" w:cs="Times New Roman"/>
          <w:b w:val="false"/>
          <w:b w:val="false"/>
          <w:bCs w:val="false"/>
          <w:color w:val="000000"/>
          <w:lang w:val="uk-UA" w:bidi="ar-SA"/>
        </w:rPr>
      </w:pPr>
      <w:r>
        <w:rPr>
          <w:rStyle w:val="Style12"/>
          <w:rFonts w:eastAsia="Times New Roman" w:cs="Times New Roman"/>
          <w:b/>
          <w:bCs/>
          <w:i w:val="false"/>
          <w:iCs/>
          <w:color w:val="000000"/>
          <w:sz w:val="24"/>
          <w:szCs w:val="24"/>
          <w:highlight w:val="white"/>
          <w:lang w:val="uk-UA" w:eastAsia="ru-RU" w:bidi="ar-SA"/>
        </w:rPr>
        <w:t>Про затвердження гр. Ткаченку В. О. проекту землеустрою щодо відведення земельної                      ділянки для сінокосіння і випасання худоби, що розташована за межами населених пунктів Зміївської територіальної громади та передачу її в користування на умовах оренди</w:t>
      </w:r>
    </w:p>
    <w:p>
      <w:pPr>
        <w:pStyle w:val="Normal"/>
        <w:widowControl w:val="false"/>
        <w:tabs>
          <w:tab w:val="left" w:pos="682" w:leader="none"/>
        </w:tabs>
        <w:suppressAutoHyphens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Розглянувши клопотання</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гр. Ткаченка Володимира Олексійовича</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xml:space="preserve">, ідентифікаційний номер: </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Х</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xml:space="preserve">, який зареєстрований за адресою: </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про затвердження проекту землеустрою щодо відведення земельної ділянки для сінокосіння і випасання худоби, що розташована за межами населених пунктів Зміївської територіальної громади та передачу її в користування на умовах оренди строком на 49 років, враховуючи, </w:t>
      </w:r>
      <w:r>
        <w:rPr>
          <w:rStyle w:val="11"/>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витяг з Державного земельного кадастру про земельну ділянку № НВ-1200375862024 від 22.04.2024 року, що зареєстрована відділом №8 Управління забезпечення реалізації державної політики у сфері земельних відносин Головного управління Держгеокадастру у Дніпропетровській області, Витяг із технічної документації з нормативної грошової оцінки земельних ділянок № НВ-9938564172024 від 07.05.2024 року, проект землеустрою щодо відведення земельної ділянки, розроблений ФО-П Солдатенко В. В.,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Cs/>
          <w:color w:val="000000"/>
          <w:sz w:val="24"/>
          <w:szCs w:val="24"/>
          <w:u w:val="none"/>
          <w:lang w:val="uk-UA" w:eastAsia="en-US" w:bidi="ar-SA"/>
        </w:rPr>
        <w:t>(витяг з протоколу № 56 засідання постійної комісії від 05 червня 2024 року), керуючись ст. 12, 122, 123, 124, 125, 126, 134, 186 Земельного кодексу України, ст. 25 Закону України «Про землеустрій», Закону України “Про оренду землі”,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bidi w:val="0"/>
        <w:spacing w:lineRule="auto" w:line="240" w:before="0" w:after="0"/>
        <w:ind w:left="0" w:right="0" w:firstLine="567"/>
        <w:jc w:val="both"/>
        <w:rPr>
          <w:rStyle w:val="Style12"/>
          <w:rFonts w:ascii="Times New Roman" w:hAnsi="Times New Roman" w:eastAsia="Times New Roman" w:cs="Times New Roman"/>
          <w:b w:val="false"/>
          <w:b w:val="false"/>
          <w:bCs w:val="false"/>
          <w:iCs/>
          <w:color w:val="000000"/>
          <w:sz w:val="24"/>
          <w:szCs w:val="24"/>
          <w:u w:val="none"/>
          <w:lang w:val="uk-UA" w:eastAsia="en-US" w:bidi="ar-SA"/>
        </w:rPr>
      </w:pPr>
      <w:r>
        <w:rPr>
          <w:rFonts w:eastAsia="Times New Roman" w:cs="Times New Roman"/>
          <w:b w:val="false"/>
          <w:bCs w:val="false"/>
          <w:iCs/>
          <w:color w:val="000000"/>
          <w:sz w:val="24"/>
          <w:szCs w:val="24"/>
          <w:u w:val="none"/>
          <w:lang w:val="uk-UA" w:eastAsia="en-US" w:bidi="ar-SA"/>
        </w:rPr>
      </w:r>
    </w:p>
    <w:p>
      <w:pPr>
        <w:pStyle w:val="Style29"/>
        <w:widowControl/>
        <w:numPr>
          <w:ilvl w:val="0"/>
          <w:numId w:val="0"/>
        </w:numPr>
        <w:suppressAutoHyphens w:val="false"/>
        <w:bidi w:val="0"/>
        <w:spacing w:lineRule="auto" w:line="240" w:before="0" w:after="0"/>
        <w:ind w:left="-17" w:right="0" w:hanging="0"/>
        <w:jc w:val="both"/>
        <w:rPr>
          <w:sz w:val="24"/>
          <w:szCs w:val="24"/>
        </w:rPr>
      </w:pPr>
      <w:r>
        <w:rPr>
          <w:b/>
          <w:bCs/>
          <w:color w:val="000000"/>
          <w:sz w:val="24"/>
          <w:szCs w:val="24"/>
          <w:lang w:val="uk-UA"/>
        </w:rPr>
        <w:t>ВИРІШИЛА:</w:t>
      </w:r>
    </w:p>
    <w:p>
      <w:pPr>
        <w:pStyle w:val="Style29"/>
        <w:widowControl/>
        <w:numPr>
          <w:ilvl w:val="0"/>
          <w:numId w:val="0"/>
        </w:numPr>
        <w:suppressAutoHyphens w:val="false"/>
        <w:bidi w:val="0"/>
        <w:spacing w:lineRule="auto" w:line="240" w:before="0" w:after="0"/>
        <w:ind w:left="-17" w:right="0" w:hanging="0"/>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Style29"/>
        <w:widowControl/>
        <w:numPr>
          <w:ilvl w:val="0"/>
          <w:numId w:val="0"/>
        </w:numPr>
        <w:suppressAutoHyphens w:val="false"/>
        <w:bidi w:val="0"/>
        <w:spacing w:lineRule="auto" w:line="240" w:before="0" w:after="0"/>
        <w:ind w:left="0" w:right="0" w:firstLine="567"/>
        <w:jc w:val="both"/>
        <w:rPr/>
      </w:pPr>
      <w:r>
        <w:rPr>
          <w:rFonts w:eastAsia="Times New Roman" w:cs="Times New Roman"/>
          <w:b w:val="false"/>
          <w:bCs w:val="false"/>
          <w:color w:val="000000"/>
          <w:sz w:val="24"/>
          <w:szCs w:val="24"/>
          <w:lang w:val="uk-UA" w:bidi="ar-SA"/>
        </w:rPr>
        <w:t>1. Затвердити проект землеустрою щодо відведення земельної ділянки в оренду                           гр. Ткаченку Володимиру Олексійовичу для сінокосіння і випасання худоби, (код КВЦПЗ - 01.08), розташованої за межами населених пунктів Зміївської територіальної громади                    Чугуївського району Харківської області.</w:t>
      </w:r>
    </w:p>
    <w:p>
      <w:pPr>
        <w:pStyle w:val="Style29"/>
        <w:widowControl/>
        <w:numPr>
          <w:ilvl w:val="0"/>
          <w:numId w:val="0"/>
        </w:numPr>
        <w:suppressAutoHyphens w:val="false"/>
        <w:bidi w:val="0"/>
        <w:spacing w:lineRule="auto" w:line="240" w:before="0" w:after="0"/>
        <w:ind w:left="0" w:right="0" w:firstLine="567"/>
        <w:jc w:val="both"/>
        <w:rPr/>
      </w:pPr>
      <w:r>
        <w:rPr>
          <w:rFonts w:eastAsia="Times New Roman" w:cs="Times New Roman"/>
          <w:color w:val="000000"/>
          <w:sz w:val="24"/>
          <w:szCs w:val="24"/>
          <w:lang w:val="uk-UA" w:bidi="ar-SA"/>
        </w:rPr>
        <w:t xml:space="preserve">2. Передати </w:t>
      </w:r>
      <w:r>
        <w:rPr>
          <w:rStyle w:val="Style12"/>
          <w:rFonts w:eastAsia="Times New Roman" w:cs="Times New Roman"/>
          <w:bCs/>
          <w:iCs/>
          <w:color w:val="00000A"/>
          <w:sz w:val="24"/>
          <w:szCs w:val="24"/>
          <w:lang w:val="uk-UA" w:eastAsia="ru-RU" w:bidi="ar-SA"/>
        </w:rPr>
        <w:t>гр. Ткаченку Володимиру Олексійовичу</w:t>
      </w:r>
      <w:r>
        <w:rPr>
          <w:rStyle w:val="Style12"/>
          <w:rFonts w:eastAsia="Times New Roman" w:cs="Times New Roman"/>
          <w:bCs/>
          <w:iCs/>
          <w:color w:val="000000"/>
          <w:sz w:val="24"/>
          <w:szCs w:val="24"/>
          <w:lang w:val="uk-UA" w:eastAsia="ru-RU" w:bidi="ar-SA"/>
        </w:rPr>
        <w:t xml:space="preserve">, ідентифікаційний номер: </w:t>
      </w:r>
      <w:r>
        <w:rPr>
          <w:rStyle w:val="Style12"/>
          <w:rFonts w:eastAsia="Times New Roman" w:cs="Times New Roman"/>
          <w:bCs/>
          <w:iCs/>
          <w:color w:val="00000A"/>
          <w:sz w:val="24"/>
          <w:szCs w:val="24"/>
          <w:lang w:val="uk-UA" w:eastAsia="ru-RU" w:bidi="ar-SA"/>
        </w:rPr>
        <w:t>Х</w:t>
      </w:r>
      <w:r>
        <w:rPr>
          <w:rStyle w:val="Style12"/>
          <w:rFonts w:eastAsia="Times New Roman" w:cs="Times New Roman"/>
          <w:bCs/>
          <w:iCs/>
          <w:color w:val="000000"/>
          <w:sz w:val="24"/>
          <w:szCs w:val="24"/>
          <w:lang w:val="uk-UA" w:eastAsia="ru-RU" w:bidi="ar-SA"/>
        </w:rPr>
        <w:t xml:space="preserve">, який зареєстрований за адресою: </w:t>
      </w:r>
      <w:r>
        <w:rPr>
          <w:rStyle w:val="Style12"/>
          <w:rFonts w:eastAsia="Times New Roman" w:cs="Times New Roman"/>
          <w:bCs/>
          <w:iCs/>
          <w:color w:val="000000"/>
          <w:sz w:val="24"/>
          <w:szCs w:val="24"/>
          <w:lang w:val="uk-UA" w:eastAsia="ru-RU" w:bidi="ar-SA"/>
        </w:rPr>
        <w:t>Х</w:t>
      </w:r>
      <w:r>
        <w:rPr>
          <w:rStyle w:val="Style12"/>
          <w:rFonts w:eastAsia="Times New Roman" w:cs="Times New Roman"/>
          <w:color w:val="000000"/>
          <w:sz w:val="24"/>
          <w:szCs w:val="24"/>
          <w:lang w:val="uk-UA" w:bidi="ar-SA"/>
        </w:rPr>
        <w:t xml:space="preserve">, </w:t>
      </w:r>
      <w:r>
        <w:rPr>
          <w:rFonts w:eastAsia="Times New Roman" w:cs="Times New Roman"/>
          <w:color w:val="000000"/>
          <w:sz w:val="24"/>
          <w:szCs w:val="24"/>
          <w:lang w:val="uk-UA" w:bidi="ar-SA"/>
        </w:rPr>
        <w:t>в оренду земельну ділянку, кадастровий номер 6321782500:01:000:0069, для сінокосіння і випасання худоби (код КВЦПЗ - 01.08) із земель сільськогосподарського призначення комунальної власності Зміївської територіальної громади, площею 1.8788 га (сільськогосподарські землі - 1.8788 га, з них пасовища - 1.8788</w:t>
      </w:r>
      <w:r>
        <w:rPr>
          <w:rStyle w:val="Style12"/>
          <w:rFonts w:eastAsia="Times New Roman" w:cs="Times New Roman"/>
          <w:iCs/>
          <w:color w:val="000000"/>
          <w:sz w:val="24"/>
          <w:szCs w:val="24"/>
          <w:lang w:val="uk-UA" w:bidi="ar-SA"/>
        </w:rPr>
        <w:t xml:space="preserve">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строком на 49 років.</w:t>
      </w:r>
    </w:p>
    <w:p>
      <w:pPr>
        <w:pStyle w:val="Style29"/>
        <w:widowControl/>
        <w:numPr>
          <w:ilvl w:val="0"/>
          <w:numId w:val="0"/>
        </w:numPr>
        <w:suppressAutoHyphens w:val="false"/>
        <w:bidi w:val="0"/>
        <w:spacing w:lineRule="auto" w:line="240" w:before="0" w:after="0"/>
        <w:ind w:left="0" w:right="0" w:firstLine="567"/>
        <w:jc w:val="both"/>
        <w:rPr/>
      </w:pPr>
      <w:r>
        <w:rPr>
          <w:rFonts w:eastAsia="Times New Roman" w:cs="Times New Roman"/>
          <w:color w:val="000000"/>
          <w:sz w:val="24"/>
          <w:szCs w:val="24"/>
          <w:lang w:val="uk-UA" w:bidi="ar-SA"/>
        </w:rPr>
        <w:t xml:space="preserve">3. Встановити </w:t>
      </w:r>
      <w:r>
        <w:rPr>
          <w:rStyle w:val="11"/>
          <w:rFonts w:eastAsia="Times New Roman" w:cs="Times New Roman"/>
          <w:bCs/>
          <w:iCs/>
          <w:color w:val="000000"/>
          <w:sz w:val="24"/>
          <w:szCs w:val="24"/>
          <w:lang w:val="uk-UA" w:eastAsia="ru-RU" w:bidi="ar-SA"/>
        </w:rPr>
        <w:t>Ткаченку Володимиру Олексійовичу</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земельної                 ділянки.</w:t>
      </w:r>
    </w:p>
    <w:p>
      <w:pPr>
        <w:pStyle w:val="Style29"/>
        <w:widowControl/>
        <w:numPr>
          <w:ilvl w:val="0"/>
          <w:numId w:val="0"/>
        </w:numPr>
        <w:suppressAutoHyphens w:val="false"/>
        <w:bidi w:val="0"/>
        <w:spacing w:lineRule="auto" w:line="240" w:before="0" w:after="0"/>
        <w:ind w:left="0" w:right="0" w:firstLine="567"/>
        <w:jc w:val="both"/>
        <w:rPr/>
      </w:pPr>
      <w:r>
        <w:rPr>
          <w:rFonts w:eastAsia="Times New Roman" w:cs="Times New Roman"/>
          <w:color w:val="000000"/>
          <w:sz w:val="24"/>
          <w:szCs w:val="24"/>
          <w:lang w:val="uk-UA" w:bidi="ar-SA"/>
        </w:rPr>
        <w:t xml:space="preserve">4. </w:t>
      </w:r>
      <w:r>
        <w:rPr>
          <w:rFonts w:eastAsia="Times New Roman" w:cs="Times New Roman"/>
          <w:b w:val="false"/>
          <w:bCs/>
          <w:iCs/>
          <w:color w:val="000000"/>
          <w:sz w:val="24"/>
          <w:szCs w:val="24"/>
          <w:lang w:val="uk-UA" w:eastAsia="ru-RU" w:bidi="ar-SA"/>
        </w:rPr>
        <w:t>На земельній ділянці, кадастровий номер 6321782500:01:000:0069, що передається в оренду згідно Порядку ведення Державного земельного кадастру, затвердженого постановою Кабінету Міністрів України від 17.10.2012 №1051,</w:t>
      </w:r>
      <w:r>
        <w:rPr>
          <w:rStyle w:val="Style12"/>
          <w:rFonts w:eastAsia="Times New Roman" w:cs="Times New Roman"/>
          <w:b w:val="false"/>
          <w:bCs/>
          <w:iCs/>
          <w:color w:val="000000"/>
          <w:sz w:val="24"/>
          <w:szCs w:val="24"/>
          <w:lang w:val="uk-UA" w:eastAsia="ru-RU" w:bidi="ar-SA"/>
        </w:rPr>
        <w:t>обмежень (обтяжень) не зареєстровано.</w:t>
      </w:r>
    </w:p>
    <w:p>
      <w:pPr>
        <w:pStyle w:val="Normal"/>
        <w:widowControl/>
        <w:numPr>
          <w:ilvl w:val="0"/>
          <w:numId w:val="0"/>
        </w:numPr>
        <w:suppressAutoHyphens w:val="false"/>
        <w:bidi w:val="0"/>
        <w:spacing w:lineRule="auto" w:line="240" w:before="0" w:after="0"/>
        <w:ind w:left="0" w:right="0" w:firstLine="567"/>
        <w:jc w:val="both"/>
        <w:rPr>
          <w:rFonts w:ascii="Times New Roman" w:hAnsi="Times New Roman" w:eastAsia="Times New Roman" w:cs="Times New Roman"/>
          <w:color w:val="000000"/>
          <w:lang w:val="uk-UA" w:bidi="ar-SA"/>
        </w:rPr>
      </w:pPr>
      <w:r>
        <w:rPr>
          <w:rFonts w:eastAsia="Times New Roman" w:cs="Times New Roman"/>
          <w:b w:val="false"/>
          <w:color w:val="00000A"/>
          <w:sz w:val="24"/>
          <w:szCs w:val="24"/>
          <w:lang w:val="uk-UA" w:bidi="ar-SA"/>
        </w:rPr>
        <w:t xml:space="preserve">5. Рекомендувати </w:t>
      </w:r>
      <w:r>
        <w:rPr>
          <w:rStyle w:val="Style12"/>
          <w:rFonts w:eastAsia="Times New Roman" w:cs="Times New Roman"/>
          <w:b w:val="false"/>
          <w:color w:val="00000A"/>
          <w:sz w:val="24"/>
          <w:szCs w:val="24"/>
          <w:lang w:val="uk-UA" w:bidi="ar-SA"/>
        </w:rPr>
        <w:t>Ткаченку В. О.</w:t>
      </w:r>
      <w:r>
        <w:rPr>
          <w:rFonts w:eastAsia="Times New Roman" w:cs="Times New Roman"/>
          <w:b w:val="false"/>
          <w:color w:val="00000A"/>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b w:val="false"/>
          <w:iCs/>
          <w:color w:val="00000A"/>
          <w:sz w:val="24"/>
          <w:szCs w:val="24"/>
          <w:lang w:val="uk-UA" w:bidi="ar-SA"/>
        </w:rPr>
        <w:t>ГУ ДПС у Харківській області</w:t>
      </w:r>
      <w:r>
        <w:rPr>
          <w:rFonts w:eastAsia="Times New Roman" w:cs="Times New Roman"/>
          <w:b w:val="false"/>
          <w:color w:val="00000A"/>
          <w:sz w:val="24"/>
          <w:szCs w:val="24"/>
          <w:lang w:val="uk-UA" w:bidi="ar-SA"/>
        </w:rPr>
        <w:t>.</w:t>
      </w:r>
    </w:p>
    <w:p>
      <w:pPr>
        <w:pStyle w:val="Style29"/>
        <w:widowControl/>
        <w:numPr>
          <w:ilvl w:val="0"/>
          <w:numId w:val="0"/>
        </w:numPr>
        <w:suppressAutoHyphens w:val="false"/>
        <w:bidi w:val="0"/>
        <w:spacing w:lineRule="auto" w:line="240" w:before="0" w:after="0"/>
        <w:ind w:left="0" w:right="0" w:firstLine="567"/>
        <w:jc w:val="both"/>
        <w:rPr>
          <w:sz w:val="24"/>
          <w:szCs w:val="24"/>
        </w:rPr>
      </w:pPr>
      <w:r>
        <w:rPr>
          <w:rFonts w:eastAsia="Times New Roman" w:cs="Times New Roman"/>
          <w:b w:val="false"/>
          <w:color w:val="00000A"/>
          <w:sz w:val="24"/>
          <w:szCs w:val="24"/>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widowControl w:val="false"/>
        <w:numPr>
          <w:ilvl w:val="0"/>
          <w:numId w:val="0"/>
        </w:numPr>
        <w:suppressAutoHyphens w:val="true"/>
        <w:bidi w:val="0"/>
        <w:spacing w:lineRule="auto" w:line="252" w:before="0" w:after="160"/>
        <w:ind w:left="-8" w:right="0" w:hanging="0"/>
        <w:jc w:val="left"/>
        <w:rPr>
          <w:rFonts w:ascii="Times New Roman" w:hAnsi="Times New Roman" w:eastAsia="Times New Roman" w:cs="Times New Roman"/>
          <w:b w:val="false"/>
          <w:b w:val="false"/>
          <w:bCs w:val="false"/>
          <w:i w:val="false"/>
          <w:i w:val="false"/>
          <w:iCs/>
          <w:color w:val="000000"/>
          <w:sz w:val="24"/>
          <w:szCs w:val="24"/>
          <w:shd w:fill="FFFFFF" w:val="clear"/>
          <w:lang w:val="uk-UA" w:eastAsia="ru-RU" w:bidi="ar-SA"/>
        </w:rPr>
      </w:pPr>
      <w:r>
        <w:rPr>
          <w:rFonts w:eastAsia="Times New Roman" w:cs="Times New Roman"/>
          <w:b w:val="false"/>
          <w:bCs w:val="false"/>
          <w:i w:val="false"/>
          <w:iCs/>
          <w:color w:val="000000"/>
          <w:sz w:val="24"/>
          <w:szCs w:val="24"/>
          <w:shd w:fill="FFFFFF" w:val="clear"/>
          <w:lang w:val="uk-UA" w:eastAsia="ru-RU" w:bidi="ar-SA"/>
        </w:rPr>
      </w:r>
    </w:p>
    <w:p>
      <w:pPr>
        <w:pStyle w:val="Normal"/>
        <w:widowControl w:val="false"/>
        <w:shd w:val="clear" w:fill="FFFFFF"/>
        <w:suppressAutoHyphens w:val="true"/>
        <w:bidi w:val="0"/>
        <w:spacing w:lineRule="atLeast" w:line="100" w:before="0" w:after="160"/>
        <w:ind w:left="0" w:right="4535" w:hanging="0"/>
        <w:jc w:val="both"/>
        <w:rPr>
          <w:rFonts w:ascii="Times New Roman" w:hAnsi="Times New Roman" w:eastAsia="Andale Sans UI;Arial Unicode MS" w:cs="Times New Roman"/>
          <w:b w:val="false"/>
          <w:b w:val="false"/>
          <w:iCs/>
          <w:color w:val="00000A"/>
          <w:sz w:val="24"/>
          <w:szCs w:val="24"/>
          <w:shd w:fill="FFFFFF" w:val="clear"/>
          <w:lang w:val="uk-UA" w:eastAsia="ru-RU" w:bidi="ar-SA"/>
        </w:rPr>
      </w:pPr>
      <w:r>
        <w:rPr>
          <w:rFonts w:eastAsia="Andale Sans UI;Arial Unicode MS" w:cs="Times New Roman"/>
          <w:b w:val="false"/>
          <w:iCs/>
          <w:color w:val="00000A"/>
          <w:sz w:val="24"/>
          <w:szCs w:val="24"/>
          <w:shd w:fill="FFFFFF" w:val="clear"/>
          <w:lang w:val="uk-UA" w:eastAsia="ru-RU" w:bidi="ar-SA"/>
        </w:rPr>
      </w:r>
    </w:p>
    <w:p>
      <w:pPr>
        <w:pStyle w:val="Normal"/>
        <w:widowControl w:val="false"/>
        <w:shd w:val="clear" w:fill="FFFFFF"/>
        <w:suppressAutoHyphens w:val="true"/>
        <w:bidi w:val="0"/>
        <w:spacing w:lineRule="atLeast" w:line="100" w:before="0" w:after="160"/>
        <w:ind w:left="0" w:right="4535" w:hanging="0"/>
        <w:jc w:val="both"/>
        <w:rPr>
          <w:rFonts w:ascii="Times New Roman" w:hAnsi="Times New Roman" w:eastAsia="Andale Sans UI;Arial Unicode MS" w:cs="Times New Roman"/>
          <w:b w:val="false"/>
          <w:b w:val="false"/>
          <w:iCs/>
          <w:color w:val="00000A"/>
          <w:sz w:val="24"/>
          <w:szCs w:val="24"/>
          <w:shd w:fill="FFFFFF" w:val="clear"/>
          <w:lang w:val="uk-UA" w:eastAsia="ru-RU" w:bidi="ar-SA"/>
        </w:rPr>
      </w:pPr>
      <w:r>
        <w:rPr>
          <w:rFonts w:eastAsia="Andale Sans UI;Arial Unicode MS" w:cs="Times New Roman"/>
          <w:b w:val="false"/>
          <w:iCs/>
          <w:color w:val="00000A"/>
          <w:sz w:val="24"/>
          <w:szCs w:val="24"/>
          <w:shd w:fill="FFFFFF" w:val="clear"/>
          <w:lang w:val="uk-UA" w:eastAsia="ru-RU" w:bidi="ar-S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2365</TotalTime>
  <Application>LibreOffice/5.1.6.2$Linux_X86_64 LibreOffice_project/10m0$Build-2</Application>
  <Pages>2</Pages>
  <Words>457</Words>
  <Characters>3135</Characters>
  <CharactersWithSpaces>3820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2024-06-06T14:30:57Z</cp:lastPrinted>
  <dcterms:modified xsi:type="dcterms:W3CDTF">2024-06-12T11:36:10Z</dcterms:modified>
  <cp:revision>225</cp:revision>
  <dc:subject/>
  <dc:title/>
</cp:coreProperties>
</file>