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00D6" w:rsidRDefault="009E6CA3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2745105</wp:posOffset>
            </wp:positionH>
            <wp:positionV relativeFrom="paragraph">
              <wp:posOffset>-474345</wp:posOffset>
            </wp:positionV>
            <wp:extent cx="409575" cy="58991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636" t="-397" r="-636" b="-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0D6" w:rsidRDefault="009E6CA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ЗМІЇВСЬКА МІСЬКА РАДА</w:t>
      </w:r>
    </w:p>
    <w:p w:rsidR="009A00D6" w:rsidRDefault="009A00D6">
      <w:pPr>
        <w:spacing w:after="0"/>
        <w:jc w:val="center"/>
      </w:pPr>
    </w:p>
    <w:p w:rsidR="009A00D6" w:rsidRDefault="009E6CA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ЧУГУЇВСЬКОГО РАЙОНУ  ХАРКІВСЬКОЇ ОБЛАСТІ</w:t>
      </w:r>
    </w:p>
    <w:p w:rsidR="009A00D6" w:rsidRDefault="009A00D6">
      <w:pPr>
        <w:spacing w:after="0"/>
        <w:jc w:val="center"/>
      </w:pPr>
    </w:p>
    <w:p w:rsidR="009A00D6" w:rsidRDefault="009E6CA3">
      <w:pPr>
        <w:spacing w:after="0"/>
        <w:jc w:val="center"/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L</w:t>
      </w:r>
      <w:r w:rsidRPr="009E6CA3">
        <w:rPr>
          <w:rFonts w:ascii="Times New Roman" w:eastAsia="Times New Roman" w:hAnsi="Times New Roman"/>
          <w:b/>
          <w:color w:val="000000"/>
          <w:sz w:val="28"/>
          <w:szCs w:val="28"/>
        </w:rPr>
        <w:t>Х</w:t>
      </w:r>
      <w:r w:rsidR="00BB59DD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І</w:t>
      </w:r>
      <w:r w:rsidR="00C9277D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ІІ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VIII скликання</w:t>
      </w:r>
    </w:p>
    <w:p w:rsidR="009A00D6" w:rsidRDefault="009A00D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00D6" w:rsidRDefault="009E6CA3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9A00D6" w:rsidRDefault="009A00D6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tbl>
      <w:tblPr>
        <w:tblW w:w="954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3810"/>
      </w:tblGrid>
      <w:tr w:rsidR="009A00D6">
        <w:tc>
          <w:tcPr>
            <w:tcW w:w="3343" w:type="dxa"/>
            <w:shd w:val="clear" w:color="auto" w:fill="auto"/>
          </w:tcPr>
          <w:p w:rsidR="009A00D6" w:rsidRDefault="009E6CA3" w:rsidP="00C9277D">
            <w:pPr>
              <w:widowControl w:val="0"/>
              <w:spacing w:after="0"/>
              <w:ind w:left="-105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  </w:t>
            </w:r>
            <w:r w:rsidR="00C927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09 травня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року</w:t>
            </w:r>
          </w:p>
        </w:tc>
        <w:tc>
          <w:tcPr>
            <w:tcW w:w="2391" w:type="dxa"/>
            <w:shd w:val="clear" w:color="auto" w:fill="auto"/>
          </w:tcPr>
          <w:p w:rsidR="009A00D6" w:rsidRDefault="009E6CA3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3810" w:type="dxa"/>
            <w:shd w:val="clear" w:color="auto" w:fill="auto"/>
          </w:tcPr>
          <w:p w:rsidR="009A00D6" w:rsidRDefault="009E6CA3" w:rsidP="00BB59D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               </w:t>
            </w:r>
            <w:r w:rsidR="004A0A55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  <w:r w:rsidR="00C9277D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4A0A55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3618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LХ</w:t>
            </w:r>
            <w:r w:rsidR="00C9277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ІІ</w:t>
            </w:r>
            <w:r w:rsidR="00BB59D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-VIII</w:t>
            </w:r>
          </w:p>
        </w:tc>
      </w:tr>
    </w:tbl>
    <w:p w:rsidR="009A00D6" w:rsidRDefault="009A00D6">
      <w:pPr>
        <w:spacing w:after="0"/>
        <w:rPr>
          <w:rFonts w:ascii="Times New Roman" w:hAnsi="Times New Roman"/>
          <w:lang w:val="uk-UA"/>
        </w:rPr>
      </w:pPr>
    </w:p>
    <w:tbl>
      <w:tblPr>
        <w:tblW w:w="10082" w:type="dxa"/>
        <w:tblLayout w:type="fixed"/>
        <w:tblLook w:val="0000" w:firstRow="0" w:lastRow="0" w:firstColumn="0" w:lastColumn="0" w:noHBand="0" w:noVBand="0"/>
      </w:tblPr>
      <w:tblGrid>
        <w:gridCol w:w="5495"/>
        <w:gridCol w:w="2892"/>
        <w:gridCol w:w="1695"/>
      </w:tblGrid>
      <w:tr w:rsidR="009A00D6" w:rsidRPr="004A0A55" w:rsidTr="0082089D">
        <w:tc>
          <w:tcPr>
            <w:tcW w:w="5495" w:type="dxa"/>
            <w:shd w:val="clear" w:color="auto" w:fill="auto"/>
          </w:tcPr>
          <w:p w:rsidR="009A00D6" w:rsidRDefault="009E6CA3">
            <w:pPr>
              <w:pStyle w:val="a0"/>
              <w:widowControl w:val="0"/>
              <w:jc w:val="both"/>
            </w:pPr>
            <w:r>
              <w:rPr>
                <w:b/>
                <w:sz w:val="24"/>
                <w:szCs w:val="24"/>
              </w:rPr>
              <w:t xml:space="preserve">Про внесення змін до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b/>
                <w:color w:val="000000"/>
                <w:sz w:val="24"/>
                <w:szCs w:val="24"/>
              </w:rPr>
              <w:t xml:space="preserve">Програми підтримки підрозділів Збройних Сил України,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Служби безпеки України, Міністерства внутрішніх справ України,</w:t>
            </w:r>
            <w:r>
              <w:rPr>
                <w:b/>
                <w:color w:val="000000"/>
                <w:sz w:val="24"/>
                <w:szCs w:val="24"/>
              </w:rPr>
              <w:t xml:space="preserve"> територіальної оборони, добровольчих та інших військових формувань </w:t>
            </w:r>
            <w:r>
              <w:rPr>
                <w:b/>
                <w:bCs/>
                <w:sz w:val="24"/>
                <w:szCs w:val="24"/>
              </w:rPr>
              <w:t>на території Зміївської територіальної громади Чугуївського району Харківської області та військовослужбовців на 2023-2025 роки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b/>
                <w:bCs/>
                <w:sz w:val="24"/>
                <w:szCs w:val="24"/>
              </w:rPr>
              <w:t>, затвердженої рішенням ХХХVІІІ сесії Зміївської міської ради VIIІ скликання</w:t>
            </w:r>
            <w:r w:rsidR="0082089D" w:rsidRPr="0082089D">
              <w:rPr>
                <w:b/>
                <w:bCs/>
                <w:sz w:val="24"/>
                <w:szCs w:val="24"/>
              </w:rPr>
              <w:t xml:space="preserve">                         </w:t>
            </w:r>
            <w:r>
              <w:rPr>
                <w:b/>
                <w:bCs/>
                <w:sz w:val="24"/>
                <w:szCs w:val="24"/>
              </w:rPr>
              <w:t xml:space="preserve"> від 07 лютого 2023 року №2654-XXXVIII-VIII</w:t>
            </w:r>
          </w:p>
        </w:tc>
        <w:tc>
          <w:tcPr>
            <w:tcW w:w="2892" w:type="dxa"/>
            <w:shd w:val="clear" w:color="auto" w:fill="auto"/>
          </w:tcPr>
          <w:p w:rsidR="009A00D6" w:rsidRDefault="009A00D6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shd w:val="clear" w:color="auto" w:fill="auto"/>
          </w:tcPr>
          <w:p w:rsidR="009A00D6" w:rsidRDefault="009A00D6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9A00D6" w:rsidRDefault="009A00D6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8C69AC" w:rsidRDefault="008C69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9A00D6" w:rsidRPr="004F7F6E" w:rsidRDefault="009E6C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0039C">
        <w:rPr>
          <w:rFonts w:ascii="Times New Roman" w:hAnsi="Times New Roman"/>
          <w:bCs/>
          <w:iCs/>
          <w:sz w:val="24"/>
          <w:szCs w:val="24"/>
          <w:lang w:val="uk-UA"/>
        </w:rPr>
        <w:t>Відповідно до статей 26, 36 Закону України “Про місцеве самоврядува</w:t>
      </w:r>
      <w:r w:rsidR="001762C3">
        <w:rPr>
          <w:rFonts w:ascii="Times New Roman" w:hAnsi="Times New Roman"/>
          <w:bCs/>
          <w:iCs/>
          <w:sz w:val="24"/>
          <w:szCs w:val="24"/>
          <w:lang w:val="uk-UA"/>
        </w:rPr>
        <w:t xml:space="preserve">ння в Україні”, враховуючи лист </w:t>
      </w:r>
      <w:r w:rsidR="004F7F6E">
        <w:rPr>
          <w:rFonts w:ascii="Times New Roman" w:hAnsi="Times New Roman"/>
          <w:bCs/>
          <w:iCs/>
          <w:sz w:val="24"/>
          <w:szCs w:val="24"/>
          <w:lang w:val="uk-UA"/>
        </w:rPr>
        <w:t xml:space="preserve">командира </w:t>
      </w:r>
      <w:r w:rsidR="004F7F6E" w:rsidRPr="004F7F6E">
        <w:rPr>
          <w:rFonts w:ascii="Times New Roman" w:hAnsi="Times New Roman"/>
          <w:bCs/>
          <w:iCs/>
          <w:sz w:val="24"/>
          <w:szCs w:val="24"/>
          <w:lang w:val="uk-UA"/>
        </w:rPr>
        <w:t>військової частини А1964</w:t>
      </w:r>
      <w:r w:rsidR="001762C3" w:rsidRPr="004F7F6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від </w:t>
      </w:r>
      <w:r w:rsidR="004F7F6E" w:rsidRPr="004F7F6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20.03</w:t>
      </w:r>
      <w:r w:rsidR="001762C3" w:rsidRPr="004F7F6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.2024 №</w:t>
      </w:r>
      <w:r w:rsidR="004F7F6E" w:rsidRPr="004F7F6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134/</w:t>
      </w:r>
      <w:proofErr w:type="spellStart"/>
      <w:r w:rsidR="004F7F6E" w:rsidRPr="004F7F6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окп</w:t>
      </w:r>
      <w:proofErr w:type="spellEnd"/>
      <w:r w:rsidRPr="004F7F6E">
        <w:rPr>
          <w:rFonts w:ascii="Times New Roman" w:hAnsi="Times New Roman"/>
          <w:bCs/>
          <w:iCs/>
          <w:sz w:val="24"/>
          <w:szCs w:val="24"/>
          <w:lang w:val="uk-UA"/>
        </w:rPr>
        <w:t xml:space="preserve"> та рішен</w:t>
      </w:r>
      <w:r w:rsidR="004F7F6E" w:rsidRPr="004F7F6E">
        <w:rPr>
          <w:rFonts w:ascii="Times New Roman" w:hAnsi="Times New Roman"/>
          <w:bCs/>
          <w:iCs/>
          <w:sz w:val="24"/>
          <w:szCs w:val="24"/>
          <w:lang w:val="uk-UA"/>
        </w:rPr>
        <w:t>ь</w:t>
      </w:r>
      <w:r w:rsidRPr="004F7F6E">
        <w:rPr>
          <w:rFonts w:ascii="Times New Roman" w:hAnsi="Times New Roman"/>
          <w:bCs/>
          <w:iCs/>
          <w:sz w:val="24"/>
          <w:szCs w:val="24"/>
          <w:lang w:val="uk-UA"/>
        </w:rPr>
        <w:t xml:space="preserve"> постійн</w:t>
      </w:r>
      <w:r w:rsidR="004F7F6E" w:rsidRPr="004F7F6E">
        <w:rPr>
          <w:rFonts w:ascii="Times New Roman" w:hAnsi="Times New Roman"/>
          <w:bCs/>
          <w:iCs/>
          <w:sz w:val="24"/>
          <w:szCs w:val="24"/>
          <w:lang w:val="uk-UA"/>
        </w:rPr>
        <w:t>их комісій</w:t>
      </w:r>
      <w:r w:rsidRPr="004F7F6E">
        <w:rPr>
          <w:rFonts w:ascii="Times New Roman" w:hAnsi="Times New Roman"/>
          <w:bCs/>
          <w:iCs/>
          <w:sz w:val="24"/>
          <w:szCs w:val="24"/>
          <w:lang w:val="uk-UA"/>
        </w:rPr>
        <w:t xml:space="preserve"> міської ради </w:t>
      </w:r>
      <w:r w:rsidRPr="004F7F6E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 w:rsidR="004A0A55" w:rsidRPr="004A0A55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 xml:space="preserve"> (витяг з протоколу </w:t>
      </w:r>
      <w:r w:rsidR="004A0A55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>№ 69</w:t>
      </w:r>
      <w:r w:rsidR="004A0A55" w:rsidRPr="004A0A55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 xml:space="preserve"> засідання постійної комісії</w:t>
      </w:r>
      <w:r w:rsidR="004A0A55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 xml:space="preserve"> від 07 травня 2024 року)</w:t>
      </w:r>
      <w:r w:rsidR="004F7F6E" w:rsidRPr="004F7F6E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 xml:space="preserve"> та </w:t>
      </w:r>
      <w:r w:rsidR="004F7F6E" w:rsidRPr="004F7F6E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4F7F6E" w:rsidRPr="004F7F6E">
        <w:rPr>
          <w:rFonts w:ascii="Times New Roman" w:eastAsia="Tahoma" w:hAnsi="Times New Roman"/>
          <w:spacing w:val="2"/>
          <w:sz w:val="24"/>
          <w:szCs w:val="24"/>
          <w:lang w:val="uk-UA"/>
        </w:rPr>
        <w:t>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</w:t>
      </w:r>
      <w:r w:rsidRPr="004F7F6E">
        <w:rPr>
          <w:rFonts w:ascii="Times New Roman" w:hAnsi="Times New Roman"/>
          <w:bCs/>
          <w:iCs/>
          <w:sz w:val="24"/>
          <w:szCs w:val="24"/>
          <w:lang w:val="uk-UA"/>
        </w:rPr>
        <w:t xml:space="preserve"> (витяг з протоколу </w:t>
      </w:r>
      <w:r w:rsidR="004A0A55">
        <w:rPr>
          <w:rFonts w:ascii="Times New Roman" w:hAnsi="Times New Roman"/>
          <w:bCs/>
          <w:iCs/>
          <w:sz w:val="24"/>
          <w:szCs w:val="24"/>
          <w:lang w:val="uk-UA"/>
        </w:rPr>
        <w:t>№ 61</w:t>
      </w:r>
      <w:r w:rsidR="008C69AC" w:rsidRPr="004F7F6E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Pr="004F7F6E">
        <w:rPr>
          <w:rFonts w:ascii="Times New Roman" w:hAnsi="Times New Roman"/>
          <w:bCs/>
          <w:iCs/>
          <w:sz w:val="24"/>
          <w:szCs w:val="24"/>
          <w:lang w:val="uk-UA"/>
        </w:rPr>
        <w:t>зас</w:t>
      </w:r>
      <w:r w:rsidR="0082089D" w:rsidRPr="004F7F6E">
        <w:rPr>
          <w:rFonts w:ascii="Times New Roman" w:hAnsi="Times New Roman"/>
          <w:bCs/>
          <w:iCs/>
          <w:sz w:val="24"/>
          <w:szCs w:val="24"/>
          <w:lang w:val="uk-UA"/>
        </w:rPr>
        <w:t>ідання постійної комісії</w:t>
      </w:r>
      <w:r w:rsidR="004A0A55">
        <w:rPr>
          <w:rFonts w:ascii="Times New Roman" w:hAnsi="Times New Roman"/>
          <w:bCs/>
          <w:iCs/>
          <w:sz w:val="24"/>
          <w:szCs w:val="24"/>
          <w:lang w:val="uk-UA"/>
        </w:rPr>
        <w:t xml:space="preserve">                                  від 08 травня</w:t>
      </w:r>
      <w:r w:rsidRPr="004F7F6E">
        <w:rPr>
          <w:rFonts w:ascii="Times New Roman" w:hAnsi="Times New Roman"/>
          <w:bCs/>
          <w:iCs/>
          <w:sz w:val="24"/>
          <w:szCs w:val="24"/>
          <w:lang w:val="uk-UA"/>
        </w:rPr>
        <w:t xml:space="preserve"> 2024 року), </w:t>
      </w:r>
      <w:r w:rsidR="001762C3" w:rsidRPr="004F7F6E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4F7F6E">
        <w:rPr>
          <w:rFonts w:ascii="Times New Roman" w:hAnsi="Times New Roman"/>
          <w:sz w:val="24"/>
          <w:szCs w:val="24"/>
          <w:lang w:val="uk-UA"/>
        </w:rPr>
        <w:t>Зміївська</w:t>
      </w:r>
      <w:proofErr w:type="spellEnd"/>
      <w:r w:rsidRPr="004F7F6E">
        <w:rPr>
          <w:rFonts w:ascii="Times New Roman" w:hAnsi="Times New Roman"/>
          <w:sz w:val="24"/>
          <w:szCs w:val="24"/>
          <w:lang w:val="uk-UA"/>
        </w:rPr>
        <w:t xml:space="preserve"> міська рада</w:t>
      </w:r>
    </w:p>
    <w:p w:rsidR="008C69AC" w:rsidRPr="0040039C" w:rsidRDefault="008C69AC">
      <w:pPr>
        <w:spacing w:after="0" w:line="240" w:lineRule="auto"/>
        <w:ind w:firstLine="709"/>
        <w:jc w:val="both"/>
        <w:rPr>
          <w:lang w:val="uk-UA"/>
        </w:rPr>
      </w:pPr>
    </w:p>
    <w:p w:rsidR="009A00D6" w:rsidRPr="0040039C" w:rsidRDefault="009A00D6">
      <w:pPr>
        <w:spacing w:after="0"/>
        <w:ind w:firstLine="567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9A00D6" w:rsidRPr="0040039C" w:rsidRDefault="009E6CA3">
      <w:pPr>
        <w:spacing w:after="0"/>
        <w:rPr>
          <w:lang w:val="uk-UA"/>
        </w:rPr>
      </w:pPr>
      <w:r w:rsidRPr="0040039C">
        <w:rPr>
          <w:rFonts w:ascii="Times New Roman" w:hAnsi="Times New Roman"/>
          <w:b/>
          <w:sz w:val="24"/>
          <w:szCs w:val="24"/>
          <w:lang w:val="uk-UA"/>
        </w:rPr>
        <w:t>В И Р І Ш И Л А:</w:t>
      </w:r>
    </w:p>
    <w:p w:rsidR="00C9277D" w:rsidRDefault="00C9277D" w:rsidP="00C9277D">
      <w:pPr>
        <w:shd w:val="clear" w:color="auto" w:fill="FFFFFF"/>
        <w:spacing w:before="120" w:after="0" w:line="240" w:lineRule="auto"/>
        <w:ind w:firstLine="708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1. Внести зміни до пункту 7 Паспорту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«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Програми підтримки підрозділів Збройних Сил України,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Служби безпеки України, Міністерства внутрішніх справ України,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територіальної оборони, добровольчих та інших військових формувань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на території Зміївської територіальної громади Чугуївського району Харківської області та військовослужбовців на 2023-2025 роки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затвердженої рішенням ХХХVІІІ сесії Зміївської міської ради VIIІ скликання від 07 лютого 2023 року №2654-XXXVIII-VIII виклавши його у наступній редакції:</w:t>
      </w:r>
    </w:p>
    <w:p w:rsidR="00C9277D" w:rsidRDefault="00C9277D" w:rsidP="00C9277D">
      <w:pPr>
        <w:shd w:val="clear" w:color="auto" w:fill="FFFFFF"/>
        <w:spacing w:before="120" w:after="0" w:line="240" w:lineRule="auto"/>
        <w:ind w:firstLine="708"/>
        <w:jc w:val="both"/>
        <w:rPr>
          <w:lang w:val="uk-UA"/>
        </w:rPr>
      </w:pPr>
    </w:p>
    <w:tbl>
      <w:tblPr>
        <w:tblW w:w="963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72"/>
        <w:gridCol w:w="4966"/>
        <w:gridCol w:w="3900"/>
      </w:tblGrid>
      <w:tr w:rsidR="00C9277D" w:rsidTr="00B9056E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Загальний обсяг фінансових ресурсів, необхідних для реалізації Програми, всього,</w:t>
            </w:r>
          </w:p>
          <w:p w:rsidR="00C9277D" w:rsidRDefault="00C9277D" w:rsidP="00B9056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у тому числі:</w:t>
            </w:r>
          </w:p>
          <w:p w:rsidR="00C9277D" w:rsidRDefault="00C9277D" w:rsidP="00B9056E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Зміївський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міський бюджет</w:t>
            </w:r>
          </w:p>
          <w:p w:rsidR="00C9277D" w:rsidRDefault="00C9277D" w:rsidP="00B9056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коштів інших джерел</w:t>
            </w:r>
          </w:p>
        </w:tc>
        <w:tc>
          <w:tcPr>
            <w:tcW w:w="3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C9277D" w:rsidRPr="00AD055D" w:rsidRDefault="00AD055D" w:rsidP="00B9056E">
            <w:pPr>
              <w:widowControl w:val="0"/>
              <w:spacing w:after="0" w:line="240" w:lineRule="auto"/>
            </w:pP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0B52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5 749</w:t>
            </w:r>
            <w:r w:rsidR="00C9277D"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600 грн</w:t>
            </w:r>
          </w:p>
          <w:p w:rsidR="00C9277D" w:rsidRPr="00AD055D" w:rsidRDefault="00C9277D" w:rsidP="00B905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C9277D" w:rsidRPr="00AD055D" w:rsidRDefault="000B523D" w:rsidP="00B9056E">
            <w:pPr>
              <w:widowControl w:val="0"/>
              <w:spacing w:after="0" w:line="240" w:lineRule="auto"/>
            </w:pP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5 749 </w:t>
            </w: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600 </w:t>
            </w:r>
            <w:r w:rsidR="00C9277D"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грн</w:t>
            </w:r>
          </w:p>
          <w:p w:rsidR="00C9277D" w:rsidRDefault="00C9277D" w:rsidP="00B9056E">
            <w:pPr>
              <w:widowControl w:val="0"/>
              <w:spacing w:after="0" w:line="240" w:lineRule="auto"/>
            </w:pP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C9277D" w:rsidRDefault="00C9277D" w:rsidP="00C9277D">
      <w:pPr>
        <w:shd w:val="clear" w:color="auto" w:fill="FFFFFF"/>
        <w:spacing w:before="120" w:after="0" w:line="240" w:lineRule="auto"/>
        <w:ind w:firstLine="708"/>
        <w:jc w:val="both"/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lastRenderedPageBreak/>
        <w:t xml:space="preserve">2.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Внести зміни до Розділу IV.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Обґрунтування шляхів і засобів розв’язання проблеми; строки та етапи виконання Програми, а саме:</w:t>
      </w:r>
    </w:p>
    <w:p w:rsidR="00C9277D" w:rsidRDefault="00C9277D" w:rsidP="00C9277D">
      <w:pPr>
        <w:shd w:val="clear" w:color="auto" w:fill="FFFFFF"/>
        <w:spacing w:before="120"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абзац 3 викласти у наступній редакції:</w:t>
      </w:r>
    </w:p>
    <w:p w:rsidR="00C9277D" w:rsidRDefault="00C9277D" w:rsidP="00C9277D">
      <w:pPr>
        <w:shd w:val="clear" w:color="auto" w:fill="FFFFFF"/>
        <w:spacing w:before="120"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“Виконання заходів програми передбачається за рахунок коштів місцевого</w:t>
      </w:r>
      <w:r>
        <w:rPr>
          <w:rFonts w:ascii="Times New Roman" w:eastAsia="Times New Roman" w:hAnsi="Times New Roman"/>
          <w:color w:val="000000"/>
          <w:spacing w:val="10"/>
          <w:sz w:val="24"/>
          <w:szCs w:val="24"/>
          <w:shd w:val="clear" w:color="auto" w:fill="FFFFFF"/>
          <w:lang w:val="uk-UA" w:eastAsia="ru-RU"/>
        </w:rPr>
        <w:t xml:space="preserve"> бюджету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в</w:t>
      </w:r>
      <w:r>
        <w:rPr>
          <w:rFonts w:ascii="Times New Roman" w:eastAsia="Times New Roman" w:hAnsi="Times New Roman"/>
          <w:color w:val="000000"/>
          <w:spacing w:val="12"/>
          <w:sz w:val="24"/>
          <w:szCs w:val="24"/>
          <w:shd w:val="clear" w:color="auto" w:fill="FFFFFF"/>
          <w:lang w:val="uk-UA" w:eastAsia="ru-RU"/>
        </w:rPr>
        <w:t xml:space="preserve"> розмірі </w:t>
      </w:r>
      <w:r w:rsidR="000B523D" w:rsidRPr="00AD055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</w:t>
      </w:r>
      <w:r w:rsidR="000B523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5 749 </w:t>
      </w:r>
      <w:r w:rsidR="000B523D" w:rsidRPr="00AD055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600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грн.”.</w:t>
      </w:r>
    </w:p>
    <w:p w:rsidR="00C9277D" w:rsidRDefault="00C9277D" w:rsidP="00C9277D">
      <w:pPr>
        <w:shd w:val="clear" w:color="auto" w:fill="FFFFFF"/>
        <w:spacing w:before="120" w:after="0" w:line="240" w:lineRule="auto"/>
        <w:ind w:firstLine="708"/>
        <w:jc w:val="both"/>
        <w:rPr>
          <w:lang w:val="uk-UA"/>
        </w:rPr>
      </w:pPr>
    </w:p>
    <w:tbl>
      <w:tblPr>
        <w:tblW w:w="963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413"/>
        <w:gridCol w:w="1557"/>
        <w:gridCol w:w="1473"/>
        <w:gridCol w:w="1384"/>
        <w:gridCol w:w="1811"/>
      </w:tblGrid>
      <w:tr w:rsidR="00C9277D" w:rsidTr="00B9056E">
        <w:trPr>
          <w:trHeight w:val="887"/>
        </w:trPr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1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4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3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18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Усього витрат на виконання програми</w:t>
            </w:r>
          </w:p>
        </w:tc>
      </w:tr>
      <w:tr w:rsidR="00C9277D" w:rsidTr="00B9056E">
        <w:tc>
          <w:tcPr>
            <w:tcW w:w="3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Обсяг ресурсів, усього, у тому числі:</w:t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7261,3</w:t>
            </w:r>
          </w:p>
        </w:tc>
        <w:tc>
          <w:tcPr>
            <w:tcW w:w="14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Pr="00AD055D" w:rsidRDefault="00AD055D" w:rsidP="00B9056E">
            <w:pPr>
              <w:widowControl w:val="0"/>
              <w:spacing w:after="0" w:line="240" w:lineRule="auto"/>
              <w:jc w:val="center"/>
            </w:pP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="00C9277D"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688,3</w:t>
            </w:r>
          </w:p>
        </w:tc>
        <w:tc>
          <w:tcPr>
            <w:tcW w:w="13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Pr="00AD055D" w:rsidRDefault="00C9277D" w:rsidP="00B9056E">
            <w:pPr>
              <w:widowControl w:val="0"/>
              <w:spacing w:after="0" w:line="240" w:lineRule="auto"/>
              <w:jc w:val="center"/>
            </w:pP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Pr="00AD055D" w:rsidRDefault="00FD07BD" w:rsidP="00AD055D">
            <w:pPr>
              <w:widowControl w:val="0"/>
              <w:spacing w:after="0" w:line="240" w:lineRule="auto"/>
              <w:jc w:val="center"/>
            </w:pP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5749,</w:t>
            </w: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C9277D" w:rsidTr="00B9056E">
        <w:tc>
          <w:tcPr>
            <w:tcW w:w="3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4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Pr="00AD055D" w:rsidRDefault="00C9277D" w:rsidP="00B9056E">
            <w:pPr>
              <w:widowControl w:val="0"/>
              <w:spacing w:after="0" w:line="240" w:lineRule="auto"/>
              <w:jc w:val="center"/>
            </w:pP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Pr="00AD055D" w:rsidRDefault="00C9277D" w:rsidP="00B9056E">
            <w:pPr>
              <w:widowControl w:val="0"/>
              <w:spacing w:after="0" w:line="240" w:lineRule="auto"/>
              <w:jc w:val="center"/>
            </w:pP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Pr="00AD055D" w:rsidRDefault="00C9277D" w:rsidP="00B9056E">
            <w:pPr>
              <w:widowControl w:val="0"/>
              <w:spacing w:after="0" w:line="240" w:lineRule="auto"/>
              <w:jc w:val="center"/>
            </w:pP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9277D" w:rsidTr="00B9056E">
        <w:trPr>
          <w:trHeight w:val="276"/>
        </w:trPr>
        <w:tc>
          <w:tcPr>
            <w:tcW w:w="3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обласний бюджет</w:t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4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Pr="00AD055D" w:rsidRDefault="00C9277D" w:rsidP="00B9056E">
            <w:pPr>
              <w:widowControl w:val="0"/>
              <w:spacing w:after="0" w:line="240" w:lineRule="auto"/>
              <w:jc w:val="center"/>
            </w:pP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Pr="00AD055D" w:rsidRDefault="00C9277D" w:rsidP="00B9056E">
            <w:pPr>
              <w:widowControl w:val="0"/>
              <w:spacing w:after="0" w:line="240" w:lineRule="auto"/>
              <w:jc w:val="center"/>
            </w:pP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Pr="00AD055D" w:rsidRDefault="00C9277D" w:rsidP="00B9056E">
            <w:pPr>
              <w:widowControl w:val="0"/>
              <w:spacing w:after="0" w:line="240" w:lineRule="auto"/>
              <w:jc w:val="center"/>
            </w:pP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9277D" w:rsidTr="00B9056E">
        <w:trPr>
          <w:trHeight w:val="132"/>
        </w:trPr>
        <w:tc>
          <w:tcPr>
            <w:tcW w:w="3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132" w:lineRule="atLeast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районний бюджет</w:t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napToGrid w:val="0"/>
              <w:spacing w:after="0" w:line="132" w:lineRule="atLeas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4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Pr="00AD055D" w:rsidRDefault="00C9277D" w:rsidP="00B9056E">
            <w:pPr>
              <w:widowControl w:val="0"/>
              <w:snapToGrid w:val="0"/>
              <w:spacing w:after="0" w:line="132" w:lineRule="atLeast"/>
              <w:jc w:val="center"/>
            </w:pP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Pr="00AD055D" w:rsidRDefault="00C9277D" w:rsidP="00B9056E">
            <w:pPr>
              <w:widowControl w:val="0"/>
              <w:snapToGrid w:val="0"/>
              <w:spacing w:after="0" w:line="132" w:lineRule="atLeast"/>
              <w:jc w:val="center"/>
            </w:pP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Pr="00AD055D" w:rsidRDefault="00C9277D" w:rsidP="00B9056E">
            <w:pPr>
              <w:widowControl w:val="0"/>
              <w:snapToGrid w:val="0"/>
              <w:spacing w:after="0" w:line="132" w:lineRule="atLeast"/>
              <w:jc w:val="center"/>
            </w:pP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9277D" w:rsidTr="00B9056E">
        <w:trPr>
          <w:trHeight w:val="368"/>
        </w:trPr>
        <w:tc>
          <w:tcPr>
            <w:tcW w:w="3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216" w:lineRule="atLeast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Зміївський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міський бюджет</w:t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7261,3</w:t>
            </w:r>
          </w:p>
        </w:tc>
        <w:tc>
          <w:tcPr>
            <w:tcW w:w="14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Pr="00AD055D" w:rsidRDefault="00AD055D" w:rsidP="00B9056E">
            <w:pPr>
              <w:widowControl w:val="0"/>
              <w:jc w:val="center"/>
            </w:pP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="000B52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C9277D"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88,3</w:t>
            </w:r>
          </w:p>
        </w:tc>
        <w:tc>
          <w:tcPr>
            <w:tcW w:w="13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Pr="00AD055D" w:rsidRDefault="00C9277D" w:rsidP="00B9056E">
            <w:pPr>
              <w:widowControl w:val="0"/>
              <w:jc w:val="center"/>
            </w:pP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Pr="00AD055D" w:rsidRDefault="000B523D" w:rsidP="000B523D">
            <w:pPr>
              <w:widowControl w:val="0"/>
              <w:spacing w:after="0" w:line="216" w:lineRule="atLeast"/>
              <w:jc w:val="center"/>
            </w:pP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5749,</w:t>
            </w:r>
            <w:r w:rsidRPr="00AD05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C9277D" w:rsidTr="00B9056E">
        <w:tc>
          <w:tcPr>
            <w:tcW w:w="3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кошти небюджетних джерел</w:t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77D" w:rsidRDefault="00C9277D" w:rsidP="00B9056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C9277D" w:rsidRDefault="00C9277D" w:rsidP="00C9277D">
      <w:pPr>
        <w:shd w:val="clear" w:color="auto" w:fill="FFFFFF"/>
        <w:spacing w:before="120" w:after="0" w:line="240" w:lineRule="auto"/>
        <w:jc w:val="both"/>
        <w:rPr>
          <w:lang w:val="uk-UA"/>
        </w:rPr>
      </w:pPr>
    </w:p>
    <w:p w:rsidR="00C9277D" w:rsidRDefault="00C9277D" w:rsidP="00C9277D">
      <w:pPr>
        <w:shd w:val="clear" w:color="auto" w:fill="FFFFFF"/>
        <w:spacing w:before="120"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3.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Внести зміни до Розділу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VI. Напрями діяльності та заходи Програми , виклавши його в новій редакції (додаток 1).</w:t>
      </w:r>
    </w:p>
    <w:p w:rsidR="00C9277D" w:rsidRDefault="00C9277D" w:rsidP="00C9277D">
      <w:pPr>
        <w:pStyle w:val="ae"/>
        <w:tabs>
          <w:tab w:val="left" w:pos="900"/>
        </w:tabs>
        <w:ind w:left="0" w:firstLine="720"/>
        <w:jc w:val="both"/>
        <w:rPr>
          <w:b/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4. Контроль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за виконанням </w:t>
      </w:r>
      <w:r>
        <w:rPr>
          <w:sz w:val="24"/>
          <w:szCs w:val="24"/>
          <w:shd w:val="clear" w:color="auto" w:fill="FFFFFF"/>
          <w:lang w:val="uk-UA"/>
        </w:rPr>
        <w:t xml:space="preserve">рішення покласти на постійну комісію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shd w:val="clear" w:color="auto" w:fill="FFFFFF"/>
          <w:lang w:val="uk-UA"/>
        </w:rPr>
        <w:t xml:space="preserve"> (Віталій КУЛІШ).</w:t>
      </w:r>
    </w:p>
    <w:p w:rsidR="009A00D6" w:rsidRPr="0040039C" w:rsidRDefault="009A00D6">
      <w:pPr>
        <w:pStyle w:val="ae"/>
        <w:tabs>
          <w:tab w:val="left" w:pos="900"/>
        </w:tabs>
        <w:ind w:left="0"/>
        <w:rPr>
          <w:b/>
          <w:sz w:val="24"/>
          <w:szCs w:val="24"/>
          <w:shd w:val="clear" w:color="auto" w:fill="FFFFFF"/>
          <w:lang w:val="uk-UA"/>
        </w:rPr>
      </w:pPr>
    </w:p>
    <w:p w:rsidR="0082089D" w:rsidRPr="0040039C" w:rsidRDefault="0082089D">
      <w:pPr>
        <w:pStyle w:val="ae"/>
        <w:tabs>
          <w:tab w:val="left" w:pos="900"/>
        </w:tabs>
        <w:ind w:left="0"/>
        <w:rPr>
          <w:b/>
          <w:sz w:val="24"/>
          <w:szCs w:val="24"/>
          <w:shd w:val="clear" w:color="auto" w:fill="FFFFFF"/>
          <w:lang w:val="uk-UA"/>
        </w:rPr>
      </w:pPr>
    </w:p>
    <w:p w:rsidR="0082089D" w:rsidRDefault="0082089D">
      <w:pPr>
        <w:pStyle w:val="ae"/>
        <w:tabs>
          <w:tab w:val="left" w:pos="900"/>
        </w:tabs>
        <w:ind w:left="0"/>
        <w:rPr>
          <w:b/>
          <w:sz w:val="24"/>
          <w:szCs w:val="24"/>
          <w:shd w:val="clear" w:color="auto" w:fill="FFFFFF"/>
          <w:lang w:val="uk-UA"/>
        </w:rPr>
      </w:pPr>
    </w:p>
    <w:p w:rsidR="009A00D6" w:rsidRDefault="009A00D6">
      <w:pPr>
        <w:pStyle w:val="ae"/>
        <w:tabs>
          <w:tab w:val="left" w:pos="900"/>
        </w:tabs>
        <w:ind w:left="0"/>
        <w:rPr>
          <w:b/>
          <w:sz w:val="24"/>
          <w:szCs w:val="24"/>
          <w:lang w:val="uk-UA"/>
        </w:rPr>
      </w:pPr>
    </w:p>
    <w:p w:rsidR="009A00D6" w:rsidRDefault="009E6CA3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 w:bidi="ru-RU"/>
        </w:rPr>
        <w:t xml:space="preserve">Міський голова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  <w:lang w:val="uk-UA" w:bidi="ru-RU"/>
        </w:rPr>
        <w:t xml:space="preserve">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  <w:lang w:val="uk-UA" w:bidi="ru-RU"/>
        </w:rPr>
        <w:t xml:space="preserve">              Павло ГОЛОДНІКОВ</w:t>
      </w:r>
    </w:p>
    <w:p w:rsidR="009A00D6" w:rsidRDefault="009A00D6">
      <w:pPr>
        <w:rPr>
          <w:lang w:val="uk-UA"/>
        </w:rPr>
      </w:pPr>
    </w:p>
    <w:p w:rsidR="009A00D6" w:rsidRDefault="009A00D6">
      <w:pPr>
        <w:rPr>
          <w:lang w:val="uk-UA"/>
        </w:rPr>
      </w:pPr>
    </w:p>
    <w:p w:rsidR="009A00D6" w:rsidRDefault="009A00D6">
      <w:pPr>
        <w:rPr>
          <w:lang w:val="uk-UA"/>
        </w:rPr>
      </w:pPr>
    </w:p>
    <w:p w:rsidR="009A00D6" w:rsidRDefault="009A00D6" w:rsidP="008C69AC">
      <w:pPr>
        <w:spacing w:after="0" w:line="240" w:lineRule="auto"/>
        <w:rPr>
          <w:lang w:val="uk-UA"/>
        </w:rPr>
        <w:sectPr w:rsidR="009A00D6">
          <w:pgSz w:w="11906" w:h="16838"/>
          <w:pgMar w:top="1134" w:right="566" w:bottom="851" w:left="1701" w:header="0" w:footer="0" w:gutter="0"/>
          <w:cols w:space="720"/>
          <w:formProt w:val="0"/>
          <w:docGrid w:linePitch="360"/>
        </w:sectPr>
      </w:pPr>
    </w:p>
    <w:p w:rsidR="009A00D6" w:rsidRDefault="009E6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lastRenderedPageBreak/>
        <w:t>Додаток 1</w:t>
      </w:r>
    </w:p>
    <w:p w:rsidR="009A00D6" w:rsidRDefault="009E6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до рішення Зміївської міської ради</w:t>
      </w:r>
    </w:p>
    <w:p w:rsidR="009A00D6" w:rsidRDefault="009E6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в</w:t>
      </w:r>
      <w:r w:rsidR="008C69AC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ід </w:t>
      </w:r>
      <w:r w:rsidR="0013571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09 травн</w:t>
      </w:r>
      <w:r w:rsidR="008C69AC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я 2024 року №</w:t>
      </w:r>
      <w:r w:rsidR="004A0A55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="004A0A55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3618</w:t>
      </w:r>
      <w:r w:rsidR="0082089D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L</w:t>
      </w:r>
      <w:r w:rsidR="0082089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</w:t>
      </w:r>
      <w:r w:rsidR="0013571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ІІ</w:t>
      </w:r>
      <w:r w:rsidR="008C69A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-VIII</w:t>
      </w:r>
    </w:p>
    <w:p w:rsidR="009A00D6" w:rsidRDefault="009A00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A00D6" w:rsidRDefault="009E6CA3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VI. Напрями діяльності та заходи Програми</w:t>
      </w:r>
    </w:p>
    <w:p w:rsidR="009A00D6" w:rsidRDefault="009A0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1472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15"/>
        <w:gridCol w:w="2458"/>
        <w:gridCol w:w="4963"/>
        <w:gridCol w:w="1125"/>
        <w:gridCol w:w="1142"/>
        <w:gridCol w:w="1638"/>
        <w:gridCol w:w="975"/>
        <w:gridCol w:w="933"/>
        <w:gridCol w:w="959"/>
        <w:gridCol w:w="15"/>
      </w:tblGrid>
      <w:tr w:rsidR="009A00D6" w:rsidTr="0064042B">
        <w:trPr>
          <w:trHeight w:val="690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№ з/п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Назва напряму діяльності</w:t>
            </w:r>
          </w:p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(пріоритетні завдання)</w:t>
            </w:r>
          </w:p>
        </w:tc>
        <w:tc>
          <w:tcPr>
            <w:tcW w:w="4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Перелік заходів програми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Термін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виконан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-ня заходу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Викона-вці</w:t>
            </w:r>
            <w:proofErr w:type="spellEnd"/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Джерела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фінансу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-</w:t>
            </w:r>
          </w:p>
          <w:p w:rsidR="009A00D6" w:rsidRDefault="009E6CA3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вання</w:t>
            </w:r>
            <w:proofErr w:type="spellEnd"/>
          </w:p>
        </w:tc>
        <w:tc>
          <w:tcPr>
            <w:tcW w:w="2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Орієнтовні обсяги фінансування (вартість),</w:t>
            </w:r>
          </w:p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тис. грн</w:t>
            </w:r>
          </w:p>
        </w:tc>
      </w:tr>
      <w:tr w:rsidR="009A00D6" w:rsidTr="0064042B">
        <w:trPr>
          <w:gridAfter w:val="1"/>
          <w:wAfter w:w="15" w:type="dxa"/>
          <w:trHeight w:val="41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4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2023 рік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2024 рік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2025 рік</w:t>
            </w:r>
          </w:p>
        </w:tc>
      </w:tr>
      <w:tr w:rsidR="009A00D6" w:rsidTr="0064042B">
        <w:trPr>
          <w:gridAfter w:val="1"/>
          <w:wAfter w:w="15" w:type="dxa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1.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Організаційне та матеріально-технічне забезпечення підрозділів ЗСУ, СБУ, МВС, територіальної оборони, добровольчих та інших військових формувань територіальної громади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1.1. Забезпечення приміщеннями, об’єктами матеріально-технічної бази, транспортними засобами, засобами зв’язку, пально-мастильними матеріалами, комунальними послугами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A00D6" w:rsidTr="0064042B">
        <w:trPr>
          <w:gridAfter w:val="1"/>
          <w:wAfter w:w="15" w:type="dxa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1.2. Закупівля продовольства та інших товарів, пов’язаних з організацією життєдіяльності відповідних підрозділів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100,0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200,0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200,0</w:t>
            </w:r>
          </w:p>
        </w:tc>
      </w:tr>
      <w:tr w:rsidR="009A00D6" w:rsidTr="0064042B">
        <w:trPr>
          <w:gridAfter w:val="1"/>
          <w:wAfter w:w="15" w:type="dxa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2.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Заходи з розгортання центрів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рекрутінгу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на базі ЦНАП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2.1. Забезпечення приміщеннями, комп’ютерною технікою, меблями, канцтоварами представників територіальних підрозділів Національної поліції України, Національної гвардії України, Державної прикордонної служби України.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A00D6" w:rsidTr="0064042B">
        <w:trPr>
          <w:gridAfter w:val="1"/>
          <w:wAfter w:w="15" w:type="dxa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2.2. Послуги з цифрового друку інформаційної продукції та послуги з розміщення зовнішньої реклами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100,0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A00D6" w:rsidTr="0064042B">
        <w:trPr>
          <w:gridAfter w:val="1"/>
          <w:wAfter w:w="15" w:type="dxa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3.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Розвиток системи зв’язку, оповіщення та інформатизації цивільного та воєнного захисту територіальної громади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Забезпечення системою оповіщення та телекомунікаційні послуги з експлуатаційно-технічного обслуговування оповіщення.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A00D6" w:rsidTr="0064042B">
        <w:trPr>
          <w:gridAfter w:val="1"/>
          <w:wAfter w:w="15" w:type="dxa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74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Субвенція з місцевого бюджету обласному бюджету на заходи та роботи з територіальної оборони (зокрема, матеріально-технічне забезпечення підрозділів територіальної оборони): придбання матеріально-технічних 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lastRenderedPageBreak/>
              <w:t>засобів, конструкцій, обладнання, допоміжних засобів та іншої продукції (товарів).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lastRenderedPageBreak/>
              <w:t>2023-2025 роки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4200,0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A00D6" w:rsidTr="0064042B">
        <w:trPr>
          <w:gridAfter w:val="1"/>
          <w:wAfter w:w="15" w:type="dxa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uk-UA"/>
              </w:rPr>
              <w:lastRenderedPageBreak/>
              <w:t>5.</w:t>
            </w:r>
          </w:p>
        </w:tc>
        <w:tc>
          <w:tcPr>
            <w:tcW w:w="74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Субвенція з місцевого бюджету державному бюджету на придбання спеціалізованого транспортного засобу для потреб відділу у м. Чугуєві Управління СБ України в Харківській області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835,0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A00D6" w:rsidTr="0064042B">
        <w:trPr>
          <w:gridAfter w:val="1"/>
          <w:wAfter w:w="15" w:type="dxa"/>
          <w:trHeight w:val="723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74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Субвенція з місцевого бюджету державному бюджету на придбання запчастин для ремонту автомобільної техніки для потреб військової частини А0501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500,0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A00D6" w:rsidTr="0064042B">
        <w:trPr>
          <w:gridAfter w:val="1"/>
          <w:wAfter w:w="15" w:type="dxa"/>
          <w:trHeight w:val="78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74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Субвенція з місцевого бюджету державному бюджету на придбання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FPV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дронів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та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DJI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Mavic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3 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для потреб військової частини А0501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500,0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A00D6" w:rsidTr="0064042B">
        <w:trPr>
          <w:gridAfter w:val="1"/>
          <w:wAfter w:w="15" w:type="dxa"/>
          <w:trHeight w:val="147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8.</w:t>
            </w:r>
          </w:p>
        </w:tc>
        <w:tc>
          <w:tcPr>
            <w:tcW w:w="7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Придбання та безоплатна передача для потреб прикордонної комендатури швидкого реагування 4-го прикордонного загону Східного регіонального управління Державної прикордонної служби України зарядних станцій (типу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EcoFlow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RIVER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2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Pro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) в кількості 21 комплекту або їх аналоги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693,0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A00D6" w:rsidTr="0064042B">
        <w:trPr>
          <w:gridAfter w:val="1"/>
          <w:wAfter w:w="15" w:type="dxa"/>
          <w:trHeight w:val="17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9.</w:t>
            </w:r>
          </w:p>
        </w:tc>
        <w:tc>
          <w:tcPr>
            <w:tcW w:w="7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Придбання та безоплатна передача матеріальних цінностей у вигляді вугілля для потреб військової частини А1964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95,0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A00D6" w:rsidTr="0064042B">
        <w:trPr>
          <w:gridAfter w:val="1"/>
          <w:wAfter w:w="15" w:type="dxa"/>
          <w:trHeight w:val="8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</w:t>
            </w:r>
          </w:p>
        </w:tc>
        <w:tc>
          <w:tcPr>
            <w:tcW w:w="7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Субвенція з місцевого бюджету державному бюджету на придбання багатофункціонального пристрою +2 картриджа (3 шт.), ноутбуків (2 шт.), паперу А4 для 2 відділу Чугуївського  РТЦК та СП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Default="009E6C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Default="009E6CA3" w:rsidP="0064042B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Зміївська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міська</w:t>
            </w:r>
            <w:proofErr w:type="spellEnd"/>
            <w:r>
              <w:rPr>
                <w:rFonts w:ascii="Times New Roman" w:hAnsi="Times New Roman"/>
              </w:rPr>
              <w:t xml:space="preserve"> рада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Default="009E6CA3" w:rsidP="006404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</w:rPr>
              <w:t>територіальної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громади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100,0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</w:tr>
      <w:tr w:rsidR="009A00D6" w:rsidTr="0064042B">
        <w:trPr>
          <w:gridAfter w:val="1"/>
          <w:wAfter w:w="15" w:type="dxa"/>
          <w:trHeight w:val="21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7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Субвенція з місцевого бюджету державному бюджету на придбання 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редметів, матеріалів, обладнання та інвентарю 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для потреб військової частини А4786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Default="009E6CA3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2023-</w:t>
            </w:r>
            <w:r>
              <w:rPr>
                <w:rFonts w:ascii="Times New Roman" w:hAnsi="Times New Roman"/>
                <w:lang w:val="uk-UA"/>
              </w:rPr>
              <w:t>2024</w:t>
            </w:r>
            <w:r>
              <w:rPr>
                <w:rFonts w:ascii="Times New Roman" w:hAnsi="Times New Roman"/>
              </w:rPr>
              <w:t xml:space="preserve"> р</w:t>
            </w:r>
            <w:proofErr w:type="spellStart"/>
            <w:r>
              <w:rPr>
                <w:rFonts w:ascii="Times New Roman" w:hAnsi="Times New Roman"/>
                <w:lang w:val="uk-UA"/>
              </w:rPr>
              <w:t>оки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Default="009E6CA3" w:rsidP="0064042B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Зміївська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міська</w:t>
            </w:r>
            <w:proofErr w:type="spellEnd"/>
            <w:r>
              <w:rPr>
                <w:rFonts w:ascii="Times New Roman" w:hAnsi="Times New Roman"/>
              </w:rPr>
              <w:t xml:space="preserve"> рада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Default="009E6CA3" w:rsidP="006404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</w:rPr>
              <w:t>територіальної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громади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138,3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138,3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</w:tr>
      <w:tr w:rsidR="009A00D6" w:rsidTr="0064042B">
        <w:trPr>
          <w:gridAfter w:val="1"/>
          <w:wAfter w:w="15" w:type="dxa"/>
          <w:trHeight w:val="218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  <w:p w:rsidR="009A00D6" w:rsidRDefault="009E6CA3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74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Придбання та безоплатна передача для потреб підрозділів ЗСУ, СБУ, МВС, територіальної оборони, добровольчих та інших військових формувань територіальної громади</w:t>
            </w:r>
          </w:p>
          <w:p w:rsidR="009A00D6" w:rsidRDefault="009E6CA3" w:rsidP="0064042B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9E6C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Default="009A00D6">
            <w:pPr>
              <w:widowControl w:val="0"/>
              <w:rPr>
                <w:rFonts w:ascii="Times New Roman" w:hAnsi="Times New Roman"/>
              </w:rPr>
            </w:pPr>
          </w:p>
          <w:p w:rsidR="009A00D6" w:rsidRDefault="009E6CA3">
            <w:pPr>
              <w:widowContro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2024 </w:t>
            </w:r>
            <w:r>
              <w:rPr>
                <w:rFonts w:ascii="Times New Roman" w:hAnsi="Times New Roman"/>
                <w:lang w:val="uk-UA"/>
              </w:rPr>
              <w:t>рік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Default="009E6CA3" w:rsidP="0064042B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Зміївська міська рада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Default="009E6CA3" w:rsidP="0064042B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4000,0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</w:tr>
      <w:tr w:rsidR="009A00D6" w:rsidTr="0064042B">
        <w:trPr>
          <w:gridAfter w:val="1"/>
          <w:wAfter w:w="15" w:type="dxa"/>
          <w:trHeight w:val="218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13.</w:t>
            </w:r>
          </w:p>
        </w:tc>
        <w:tc>
          <w:tcPr>
            <w:tcW w:w="74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Pr="00D63DC3" w:rsidRDefault="009E6CA3" w:rsidP="0064042B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63DC3">
              <w:rPr>
                <w:rFonts w:ascii="Times New Roman" w:hAnsi="Times New Roman"/>
                <w:color w:val="000000" w:themeColor="text1"/>
                <w:lang w:val="uk-UA"/>
              </w:rPr>
              <w:t xml:space="preserve">Субвенція з місцевого бюджету </w:t>
            </w:r>
            <w:r w:rsidRPr="00D63DC3">
              <w:rPr>
                <w:rFonts w:ascii="Times New Roman" w:eastAsia="Times New Roman" w:hAnsi="Times New Roman"/>
                <w:color w:val="000000" w:themeColor="text1"/>
                <w:lang w:val="uk-UA" w:eastAsia="ru-RU"/>
              </w:rPr>
              <w:t>державному бюджету на придбання</w:t>
            </w:r>
            <w:r w:rsidRPr="00D63DC3">
              <w:rPr>
                <w:rFonts w:ascii="Times New Roman" w:hAnsi="Times New Roman"/>
                <w:color w:val="000000" w:themeColor="text1"/>
                <w:lang w:val="uk-UA"/>
              </w:rPr>
              <w:t xml:space="preserve"> автомобільних запчастин для ремонту автомобільної технік</w:t>
            </w:r>
            <w:r w:rsidR="00D63DC3" w:rsidRPr="00D63DC3">
              <w:rPr>
                <w:rFonts w:ascii="Times New Roman" w:hAnsi="Times New Roman"/>
                <w:color w:val="000000" w:themeColor="text1"/>
                <w:lang w:val="uk-UA"/>
              </w:rPr>
              <w:t xml:space="preserve">и, закупівлю засобів РЕБ </w:t>
            </w:r>
            <w:r w:rsidRPr="00D63DC3">
              <w:rPr>
                <w:rFonts w:ascii="Times New Roman" w:hAnsi="Times New Roman"/>
                <w:color w:val="000000" w:themeColor="text1"/>
                <w:lang w:val="uk-UA"/>
              </w:rPr>
              <w:t xml:space="preserve">для </w:t>
            </w:r>
            <w:r w:rsidRPr="00D63DC3">
              <w:rPr>
                <w:rFonts w:ascii="Times New Roman" w:eastAsia="Times New Roman" w:hAnsi="Times New Roman"/>
                <w:color w:val="000000" w:themeColor="text1"/>
                <w:lang w:val="uk-UA" w:eastAsia="ru-RU"/>
              </w:rPr>
              <w:t>потреб військової частини А0501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Default="009A00D6">
            <w:pPr>
              <w:widowControl w:val="0"/>
              <w:rPr>
                <w:rFonts w:ascii="Times New Roman" w:hAnsi="Times New Roman"/>
              </w:rPr>
            </w:pPr>
          </w:p>
          <w:p w:rsidR="009A00D6" w:rsidRDefault="009E6CA3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2024 рік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Default="009E6CA3" w:rsidP="0064042B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Зміївська міська рада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Default="009E6CA3" w:rsidP="0064042B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1300,0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</w:tr>
      <w:tr w:rsidR="009A00D6" w:rsidTr="0064042B">
        <w:trPr>
          <w:gridAfter w:val="1"/>
          <w:wAfter w:w="15" w:type="dxa"/>
          <w:trHeight w:val="218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74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Субвенція з місцевого бюджету 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державному бюджету на придбання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для забезпечення та виконання бойових завдань військової частини А1302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Default="009A00D6">
            <w:pPr>
              <w:widowControl w:val="0"/>
              <w:rPr>
                <w:rFonts w:ascii="Times New Roman" w:hAnsi="Times New Roman"/>
              </w:rPr>
            </w:pPr>
          </w:p>
          <w:p w:rsidR="009A00D6" w:rsidRDefault="009E6CA3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2024 рік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Default="009E6CA3" w:rsidP="0064042B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Зміївська міська рада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Default="009E6CA3" w:rsidP="0064042B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1000,0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</w:tr>
      <w:tr w:rsidR="009A00D6" w:rsidTr="0064042B">
        <w:trPr>
          <w:gridAfter w:val="1"/>
          <w:wAfter w:w="15" w:type="dxa"/>
          <w:trHeight w:val="218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Pr="008C69AC" w:rsidRDefault="009E6CA3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C69AC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74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Pr="008C69AC" w:rsidRDefault="009E6CA3" w:rsidP="00F63DDD">
            <w:pPr>
              <w:widowControl w:val="0"/>
              <w:jc w:val="both"/>
              <w:rPr>
                <w:rFonts w:ascii="Times New Roman" w:hAnsi="Times New Roman"/>
                <w:lang w:val="uk-UA"/>
              </w:rPr>
            </w:pPr>
            <w:r w:rsidRPr="008C69AC">
              <w:rPr>
                <w:rFonts w:ascii="Times New Roman" w:hAnsi="Times New Roman"/>
                <w:lang w:val="uk-UA"/>
              </w:rPr>
              <w:t xml:space="preserve">Субвенція з місцевого бюджету </w:t>
            </w:r>
            <w:r w:rsidRPr="008C69AC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державному бюджету на </w:t>
            </w:r>
            <w:r w:rsidR="00F63DDD" w:rsidRPr="008C69AC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закупівлю безпілотних </w:t>
            </w:r>
            <w:r w:rsidR="0092716C" w:rsidRPr="008C69AC">
              <w:rPr>
                <w:rFonts w:ascii="Times New Roman" w:eastAsia="Times New Roman" w:hAnsi="Times New Roman"/>
                <w:color w:val="000000"/>
                <w:lang w:val="uk-UA" w:eastAsia="ru-RU"/>
              </w:rPr>
              <w:t>лі</w:t>
            </w:r>
            <w:r w:rsidR="00F63DDD" w:rsidRPr="008C69AC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тальних апаратів </w:t>
            </w:r>
            <w:r w:rsidRPr="008C69AC">
              <w:rPr>
                <w:rFonts w:ascii="Times New Roman" w:hAnsi="Times New Roman"/>
                <w:lang w:val="uk-UA"/>
              </w:rPr>
              <w:t>для потреб військової частини А4784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Pr="008C69AC" w:rsidRDefault="009A00D6">
            <w:pPr>
              <w:widowControl w:val="0"/>
              <w:rPr>
                <w:rFonts w:ascii="Times New Roman" w:hAnsi="Times New Roman"/>
                <w:lang w:val="uk-UA"/>
              </w:rPr>
            </w:pPr>
          </w:p>
          <w:p w:rsidR="009A00D6" w:rsidRPr="008C69AC" w:rsidRDefault="009E6CA3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8C69AC">
              <w:rPr>
                <w:rFonts w:ascii="Times New Roman" w:hAnsi="Times New Roman"/>
                <w:lang w:val="uk-UA"/>
              </w:rPr>
              <w:t>2024 рік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Pr="008C69AC" w:rsidRDefault="009E6CA3" w:rsidP="0064042B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C69AC">
              <w:rPr>
                <w:rFonts w:ascii="Times New Roman" w:hAnsi="Times New Roman"/>
                <w:lang w:val="uk-UA"/>
              </w:rPr>
              <w:t>Зміївська міська рада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Pr="008C69AC" w:rsidRDefault="009E6CA3" w:rsidP="0064042B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C69AC">
              <w:rPr>
                <w:rFonts w:ascii="Times New Roman" w:hAnsi="Times New Roman"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Pr="008C69AC" w:rsidRDefault="009A00D6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Pr="008C69AC" w:rsidRDefault="009E6CA3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 w:rsidRPr="008C69AC"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500,0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Pr="00F63DDD" w:rsidRDefault="009A00D6" w:rsidP="0064042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uk-UA" w:eastAsia="ru-RU"/>
              </w:rPr>
            </w:pPr>
          </w:p>
        </w:tc>
      </w:tr>
      <w:tr w:rsidR="009A00D6" w:rsidTr="0064042B">
        <w:trPr>
          <w:gridAfter w:val="1"/>
          <w:wAfter w:w="15" w:type="dxa"/>
          <w:trHeight w:val="218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74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Субвенція з місцевого бюджету 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державному бюджету на придбання</w:t>
            </w:r>
            <w:r w:rsidR="0064042B">
              <w:rPr>
                <w:rFonts w:ascii="Times New Roman" w:hAnsi="Times New Roman"/>
                <w:lang w:val="uk-UA"/>
              </w:rPr>
              <w:t xml:space="preserve"> супутникового </w:t>
            </w:r>
            <w:r>
              <w:rPr>
                <w:rFonts w:ascii="Times New Roman" w:hAnsi="Times New Roman"/>
                <w:lang w:val="uk-UA"/>
              </w:rPr>
              <w:t>модем</w:t>
            </w:r>
            <w:r w:rsidR="0064042B">
              <w:rPr>
                <w:rFonts w:ascii="Times New Roman" w:hAnsi="Times New Roman"/>
                <w:lang w:val="uk-UA"/>
              </w:rPr>
              <w:t>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Starlink</w:t>
            </w:r>
            <w:proofErr w:type="spellEnd"/>
            <w:r w:rsidRPr="009E6CA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Internet</w:t>
            </w:r>
            <w:r w:rsidRPr="009E6CA3">
              <w:rPr>
                <w:rFonts w:ascii="Times New Roman" w:hAnsi="Times New Roman"/>
                <w:lang w:val="uk-UA"/>
              </w:rPr>
              <w:t xml:space="preserve"> (4 </w:t>
            </w:r>
            <w:proofErr w:type="spellStart"/>
            <w:r>
              <w:rPr>
                <w:rFonts w:ascii="Times New Roman" w:hAnsi="Times New Roman"/>
                <w:lang w:val="uk-UA"/>
              </w:rPr>
              <w:t>шт</w:t>
            </w:r>
            <w:proofErr w:type="spellEnd"/>
            <w:r w:rsidRPr="009E6CA3">
              <w:rPr>
                <w:rFonts w:ascii="Times New Roman" w:hAnsi="Times New Roman"/>
                <w:lang w:val="uk-UA"/>
              </w:rPr>
              <w:t xml:space="preserve">), </w:t>
            </w:r>
            <w:r w:rsidR="0064042B">
              <w:rPr>
                <w:rFonts w:ascii="Times New Roman" w:hAnsi="Times New Roman"/>
                <w:lang w:val="uk-UA"/>
              </w:rPr>
              <w:t>оптоволоконного кабелю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Starlink</w:t>
            </w:r>
            <w:proofErr w:type="spellEnd"/>
            <w:r w:rsidRPr="009E6CA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Rectangular</w:t>
            </w:r>
            <w:r w:rsidRPr="009E6CA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Satellite</w:t>
            </w:r>
            <w:r w:rsidRPr="009E6CA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22,5м. (4 </w:t>
            </w:r>
            <w:proofErr w:type="spellStart"/>
            <w:r>
              <w:rPr>
                <w:rFonts w:ascii="Times New Roman" w:hAnsi="Times New Roman"/>
                <w:lang w:val="uk-UA"/>
              </w:rPr>
              <w:t>шт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lang w:val="uk-UA"/>
              </w:rPr>
              <w:t>квадрокоптер</w:t>
            </w:r>
            <w:r w:rsidR="0064042B">
              <w:rPr>
                <w:rFonts w:ascii="Times New Roman" w:hAnsi="Times New Roman"/>
                <w:lang w:val="uk-UA"/>
              </w:rPr>
              <w:t>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DJI</w:t>
            </w:r>
            <w:r w:rsidRPr="009E6CA3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Matrice</w:t>
            </w:r>
            <w:proofErr w:type="spellEnd"/>
            <w:r w:rsidRPr="009E6CA3">
              <w:rPr>
                <w:rFonts w:ascii="Times New Roman" w:hAnsi="Times New Roman"/>
                <w:lang w:val="uk-UA"/>
              </w:rPr>
              <w:t xml:space="preserve"> 300 </w:t>
            </w:r>
            <w:r>
              <w:rPr>
                <w:rFonts w:ascii="Times New Roman" w:hAnsi="Times New Roman"/>
                <w:lang w:val="en-US"/>
              </w:rPr>
              <w:t>RTK</w:t>
            </w:r>
            <w:r w:rsidRPr="009E6CA3">
              <w:rPr>
                <w:rFonts w:ascii="Times New Roman" w:hAnsi="Times New Roman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/>
                <w:lang w:val="uk-UA"/>
              </w:rPr>
              <w:t>шт</w:t>
            </w:r>
            <w:proofErr w:type="spellEnd"/>
            <w:r w:rsidRPr="009E6CA3">
              <w:rPr>
                <w:rFonts w:ascii="Times New Roman" w:hAnsi="Times New Roman"/>
                <w:lang w:val="uk-UA"/>
              </w:rPr>
              <w:t>)</w:t>
            </w:r>
            <w:r w:rsidR="0064042B">
              <w:rPr>
                <w:rFonts w:ascii="Times New Roman" w:hAnsi="Times New Roman"/>
                <w:lang w:val="uk-UA"/>
              </w:rPr>
              <w:t xml:space="preserve"> та акумуляторів </w:t>
            </w:r>
            <w:r>
              <w:rPr>
                <w:rFonts w:ascii="Times New Roman" w:hAnsi="Times New Roman"/>
                <w:lang w:val="uk-UA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lang w:val="uk-UA"/>
              </w:rPr>
              <w:t>ква</w:t>
            </w:r>
            <w:r w:rsidR="0064042B">
              <w:rPr>
                <w:rFonts w:ascii="Times New Roman" w:hAnsi="Times New Roman"/>
                <w:lang w:val="uk-UA"/>
              </w:rPr>
              <w:t>дрокоптеру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для потреб військової частини 3005 Національної гвардії України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Pr="009E6CA3" w:rsidRDefault="009A00D6">
            <w:pPr>
              <w:widowControl w:val="0"/>
              <w:rPr>
                <w:rFonts w:ascii="Times New Roman" w:hAnsi="Times New Roman"/>
                <w:lang w:val="uk-UA"/>
              </w:rPr>
            </w:pPr>
          </w:p>
          <w:p w:rsidR="009A00D6" w:rsidRDefault="009E6CA3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2024 рік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Default="009E6CA3" w:rsidP="0064042B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Зміївська міська рада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D6" w:rsidRDefault="009E6CA3" w:rsidP="0064042B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E6CA3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550,0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D6" w:rsidRDefault="009A00D6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</w:tr>
      <w:tr w:rsidR="00FF6C81" w:rsidRPr="00FF6C81" w:rsidTr="0064042B">
        <w:trPr>
          <w:gridAfter w:val="1"/>
          <w:wAfter w:w="15" w:type="dxa"/>
          <w:trHeight w:val="218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C81" w:rsidRDefault="00FF6C81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17.</w:t>
            </w:r>
          </w:p>
        </w:tc>
        <w:tc>
          <w:tcPr>
            <w:tcW w:w="74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C81" w:rsidRDefault="00AA08CE" w:rsidP="00C84C77">
            <w:pPr>
              <w:widowControl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Субвенція з місцевого бюджету 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державному бюджету на </w:t>
            </w:r>
            <w:r w:rsidR="00C84C77">
              <w:rPr>
                <w:rFonts w:ascii="Times New Roman" w:eastAsia="Times New Roman" w:hAnsi="Times New Roman"/>
                <w:color w:val="000000"/>
                <w:lang w:val="uk-UA" w:eastAsia="ru-RU"/>
              </w:rPr>
              <w:t>ремонт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автомобільної техніки та придбання будівельних матеріалів</w:t>
            </w:r>
            <w:r w:rsidR="00452A81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</w:t>
            </w:r>
            <w:r w:rsidR="00C84C77">
              <w:rPr>
                <w:rFonts w:ascii="Times New Roman" w:hAnsi="Times New Roman"/>
                <w:lang w:val="uk-UA"/>
              </w:rPr>
              <w:t xml:space="preserve">для потреб </w:t>
            </w:r>
            <w:r>
              <w:rPr>
                <w:rFonts w:ascii="Times New Roman" w:hAnsi="Times New Roman"/>
                <w:lang w:val="uk-UA"/>
              </w:rPr>
              <w:t>військової частини А</w:t>
            </w:r>
            <w:r w:rsidR="00452A81">
              <w:rPr>
                <w:rFonts w:ascii="Times New Roman" w:hAnsi="Times New Roman"/>
                <w:lang w:val="uk-UA"/>
              </w:rPr>
              <w:t>1964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C81" w:rsidRPr="009E6CA3" w:rsidRDefault="00FF6C81" w:rsidP="00B9056E">
            <w:pPr>
              <w:widowControl w:val="0"/>
              <w:rPr>
                <w:rFonts w:ascii="Times New Roman" w:hAnsi="Times New Roman"/>
                <w:lang w:val="uk-UA"/>
              </w:rPr>
            </w:pPr>
          </w:p>
          <w:p w:rsidR="00FF6C81" w:rsidRDefault="00FF6C81" w:rsidP="00B9056E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2024 рік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C81" w:rsidRDefault="00FF6C81" w:rsidP="00B9056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Зміївська міська рада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C81" w:rsidRDefault="00FF6C81" w:rsidP="00B9056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C81" w:rsidRDefault="00FF6C81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C81" w:rsidRPr="00FF6C81" w:rsidRDefault="00AA08CE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6</w:t>
            </w:r>
            <w:r w:rsidR="00FF6C81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00</w:t>
            </w:r>
            <w:r w:rsidR="00FF6C81"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C81" w:rsidRDefault="00FF6C81" w:rsidP="0064042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</w:tr>
      <w:tr w:rsidR="00FF6C81" w:rsidTr="0064042B">
        <w:trPr>
          <w:gridAfter w:val="1"/>
          <w:wAfter w:w="15" w:type="dxa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C81" w:rsidRDefault="00FF6C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1132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C81" w:rsidRDefault="00FF6C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Всього на виконання Програми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C81" w:rsidRDefault="00FF6C8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7261,3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C81" w:rsidRDefault="00AA08CE">
            <w:pPr>
              <w:widowControl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  <w:r w:rsidR="00FF6C81">
              <w:rPr>
                <w:lang w:val="uk-UA"/>
              </w:rPr>
              <w:t>88,3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C81" w:rsidRDefault="00FF6C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200,0</w:t>
            </w:r>
          </w:p>
        </w:tc>
      </w:tr>
      <w:tr w:rsidR="00FF6C81" w:rsidTr="0064042B">
        <w:trPr>
          <w:trHeight w:val="125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C81" w:rsidRDefault="00FF6C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1132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C81" w:rsidRDefault="00FF6C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C81" w:rsidRDefault="00FF6C81" w:rsidP="00AA08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1</w:t>
            </w:r>
            <w:r w:rsidR="00AA08CE"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57</w:t>
            </w:r>
            <w:r>
              <w:rPr>
                <w:rFonts w:ascii="Times New Roman" w:eastAsia="Times New Roman" w:hAnsi="Times New Roman"/>
                <w:bCs/>
                <w:color w:val="000000"/>
                <w:lang w:val="uk-UA" w:eastAsia="ru-RU"/>
              </w:rPr>
              <w:t>49,6</w:t>
            </w:r>
          </w:p>
        </w:tc>
      </w:tr>
    </w:tbl>
    <w:p w:rsidR="009A00D6" w:rsidRDefault="009A00D6">
      <w:pPr>
        <w:rPr>
          <w:lang w:val="uk-UA"/>
        </w:rPr>
      </w:pPr>
    </w:p>
    <w:p w:rsidR="009A00D6" w:rsidRDefault="009A00D6">
      <w:pPr>
        <w:pStyle w:val="ae"/>
        <w:tabs>
          <w:tab w:val="left" w:pos="900"/>
        </w:tabs>
        <w:ind w:left="0"/>
        <w:rPr>
          <w:b/>
          <w:sz w:val="24"/>
          <w:szCs w:val="24"/>
          <w:lang w:val="uk-UA"/>
        </w:rPr>
      </w:pPr>
    </w:p>
    <w:p w:rsidR="00D63DC3" w:rsidRDefault="00D63DC3">
      <w:pPr>
        <w:pStyle w:val="ae"/>
        <w:tabs>
          <w:tab w:val="left" w:pos="900"/>
        </w:tabs>
        <w:ind w:left="0"/>
        <w:rPr>
          <w:b/>
          <w:sz w:val="24"/>
          <w:szCs w:val="24"/>
          <w:lang w:val="uk-UA"/>
        </w:rPr>
      </w:pPr>
    </w:p>
    <w:p w:rsidR="009A00D6" w:rsidRDefault="009E6CA3">
      <w:pPr>
        <w:rPr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Секретар міської ради                                                                                                                                                     Сергій РУДНЄВ</w:t>
      </w:r>
    </w:p>
    <w:sectPr w:rsidR="009A00D6" w:rsidSect="00F9514D">
      <w:pgSz w:w="16838" w:h="11906" w:orient="landscape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Yu Gothic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83D38"/>
    <w:multiLevelType w:val="multilevel"/>
    <w:tmpl w:val="789C7B9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C87C09"/>
    <w:multiLevelType w:val="multilevel"/>
    <w:tmpl w:val="665C61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A00D6"/>
    <w:rsid w:val="000A49C1"/>
    <w:rsid w:val="000B523D"/>
    <w:rsid w:val="00135717"/>
    <w:rsid w:val="001762C3"/>
    <w:rsid w:val="00304E13"/>
    <w:rsid w:val="0040039C"/>
    <w:rsid w:val="00452A81"/>
    <w:rsid w:val="004A0A55"/>
    <w:rsid w:val="004F7F6E"/>
    <w:rsid w:val="00534C1A"/>
    <w:rsid w:val="005C22E4"/>
    <w:rsid w:val="005D2B37"/>
    <w:rsid w:val="0064042B"/>
    <w:rsid w:val="00700E26"/>
    <w:rsid w:val="007F2BB8"/>
    <w:rsid w:val="0082089D"/>
    <w:rsid w:val="008C69AC"/>
    <w:rsid w:val="0092716C"/>
    <w:rsid w:val="009A00D6"/>
    <w:rsid w:val="009E6CA3"/>
    <w:rsid w:val="009F4CB4"/>
    <w:rsid w:val="00A62ACD"/>
    <w:rsid w:val="00AA08CE"/>
    <w:rsid w:val="00AD055D"/>
    <w:rsid w:val="00BB59DD"/>
    <w:rsid w:val="00C23C1E"/>
    <w:rsid w:val="00C84C77"/>
    <w:rsid w:val="00C9277D"/>
    <w:rsid w:val="00CA3AF4"/>
    <w:rsid w:val="00D60BE2"/>
    <w:rsid w:val="00D63DC3"/>
    <w:rsid w:val="00F210CA"/>
    <w:rsid w:val="00F63DDD"/>
    <w:rsid w:val="00F9514D"/>
    <w:rsid w:val="00FD07BD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22D8"/>
  <w15:docId w15:val="{7BA46BEF-0ACA-4B6B-B22A-110D0600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500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rsid w:val="00D27500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D27500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D27500"/>
    <w:rPr>
      <w:rFonts w:ascii="Courier New" w:hAnsi="Courier New" w:cs="Courier New"/>
    </w:rPr>
  </w:style>
  <w:style w:type="character" w:customStyle="1" w:styleId="WW8Num1z2">
    <w:name w:val="WW8Num1z2"/>
    <w:qFormat/>
    <w:rsid w:val="00D27500"/>
    <w:rPr>
      <w:rFonts w:ascii="Wingdings" w:hAnsi="Wingdings" w:cs="Wingdings"/>
    </w:rPr>
  </w:style>
  <w:style w:type="character" w:customStyle="1" w:styleId="WW8Num1z3">
    <w:name w:val="WW8Num1z3"/>
    <w:qFormat/>
    <w:rsid w:val="00D27500"/>
    <w:rPr>
      <w:rFonts w:ascii="Symbol" w:hAnsi="Symbol" w:cs="Symbol"/>
    </w:rPr>
  </w:style>
  <w:style w:type="character" w:customStyle="1" w:styleId="10">
    <w:name w:val="Основной шрифт абзаца1"/>
    <w:qFormat/>
    <w:rsid w:val="00D27500"/>
  </w:style>
  <w:style w:type="character" w:customStyle="1" w:styleId="11">
    <w:name w:val="Заголовок 1 Знак"/>
    <w:qFormat/>
    <w:rsid w:val="00D27500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4">
    <w:name w:val="Текст Знак"/>
    <w:qFormat/>
    <w:rsid w:val="00D2750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D27500"/>
    <w:rPr>
      <w:color w:val="0000FF"/>
      <w:u w:val="single"/>
    </w:rPr>
  </w:style>
  <w:style w:type="character" w:customStyle="1" w:styleId="a6">
    <w:name w:val="Основной текст Знак"/>
    <w:qFormat/>
    <w:rsid w:val="00D27500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Текст выноски Знак"/>
    <w:qFormat/>
    <w:rsid w:val="00D27500"/>
    <w:rPr>
      <w:rFonts w:ascii="Segoe UI" w:hAnsi="Segoe UI" w:cs="Segoe UI"/>
      <w:sz w:val="18"/>
      <w:szCs w:val="18"/>
      <w:lang w:val="ru-RU"/>
    </w:rPr>
  </w:style>
  <w:style w:type="paragraph" w:styleId="a8">
    <w:name w:val="Title"/>
    <w:basedOn w:val="a"/>
    <w:next w:val="a0"/>
    <w:qFormat/>
    <w:rsid w:val="00F9514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D27500"/>
    <w:pPr>
      <w:spacing w:after="0" w:line="240" w:lineRule="auto"/>
    </w:pPr>
    <w:rPr>
      <w:rFonts w:ascii="Times New Roman" w:eastAsia="Times New Roman" w:hAnsi="Times New Roman"/>
      <w:sz w:val="28"/>
      <w:szCs w:val="20"/>
      <w:lang w:val="uk-UA"/>
    </w:rPr>
  </w:style>
  <w:style w:type="paragraph" w:styleId="a9">
    <w:name w:val="List"/>
    <w:basedOn w:val="a0"/>
    <w:rsid w:val="00D27500"/>
    <w:rPr>
      <w:rFonts w:cs="Arial"/>
    </w:rPr>
  </w:style>
  <w:style w:type="paragraph" w:styleId="aa">
    <w:name w:val="caption"/>
    <w:basedOn w:val="a"/>
    <w:qFormat/>
    <w:rsid w:val="00D275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rsid w:val="00D27500"/>
    <w:pPr>
      <w:suppressLineNumbers/>
    </w:pPr>
  </w:style>
  <w:style w:type="paragraph" w:customStyle="1" w:styleId="12">
    <w:name w:val="Заголовок1"/>
    <w:basedOn w:val="a"/>
    <w:next w:val="a0"/>
    <w:qFormat/>
    <w:rsid w:val="00D275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Normal (Web)"/>
    <w:basedOn w:val="a"/>
    <w:uiPriority w:val="99"/>
    <w:qFormat/>
    <w:rsid w:val="00D2750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basedOn w:val="a"/>
    <w:qFormat/>
    <w:rsid w:val="00D2750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vps2">
    <w:name w:val="rvps2"/>
    <w:basedOn w:val="a"/>
    <w:qFormat/>
    <w:rsid w:val="00D2750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11"/>
    <w:basedOn w:val="a"/>
    <w:qFormat/>
    <w:rsid w:val="00D2750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ocdata">
    <w:name w:val="docdata"/>
    <w:basedOn w:val="a"/>
    <w:qFormat/>
    <w:rsid w:val="00D2750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Текст1"/>
    <w:basedOn w:val="a"/>
    <w:qFormat/>
    <w:rsid w:val="00D2750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qFormat/>
    <w:rsid w:val="00D27500"/>
    <w:pPr>
      <w:ind w:left="720"/>
      <w:contextualSpacing/>
    </w:pPr>
  </w:style>
  <w:style w:type="paragraph" w:customStyle="1" w:styleId="ae">
    <w:name w:val="Абзац списку"/>
    <w:basedOn w:val="a"/>
    <w:qFormat/>
    <w:rsid w:val="00D27500"/>
    <w:pPr>
      <w:spacing w:after="0" w:line="240" w:lineRule="auto"/>
      <w:ind w:left="720"/>
    </w:pPr>
    <w:rPr>
      <w:rFonts w:ascii="Times New Roman" w:eastAsia="Times New Roman" w:hAnsi="Times New Roman"/>
      <w:sz w:val="28"/>
      <w:szCs w:val="28"/>
    </w:rPr>
  </w:style>
  <w:style w:type="paragraph" w:styleId="af">
    <w:name w:val="Balloon Text"/>
    <w:basedOn w:val="a"/>
    <w:qFormat/>
    <w:rsid w:val="00D275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Вміст таблиці"/>
    <w:basedOn w:val="a"/>
    <w:qFormat/>
    <w:rsid w:val="00D27500"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rsid w:val="00D2750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5AB17-276F-4513-838B-475092A5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Шаповалова</cp:lastModifiedBy>
  <cp:revision>8</cp:revision>
  <cp:lastPrinted>2024-05-14T07:20:00Z</cp:lastPrinted>
  <dcterms:created xsi:type="dcterms:W3CDTF">2024-05-02T08:25:00Z</dcterms:created>
  <dcterms:modified xsi:type="dcterms:W3CDTF">2024-05-14T07:20:00Z</dcterms:modified>
  <dc:language>uk-UA</dc:language>
</cp:coreProperties>
</file>