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65920" w:rsidRDefault="008B1E02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65920" w:rsidRDefault="008B1E0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565920" w:rsidRDefault="00565920">
      <w:pPr>
        <w:jc w:val="center"/>
        <w:rPr>
          <w:sz w:val="28"/>
          <w:szCs w:val="28"/>
        </w:rPr>
      </w:pPr>
    </w:p>
    <w:p w:rsidR="00565920" w:rsidRDefault="008B1E0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565920" w:rsidRDefault="00565920">
      <w:pPr>
        <w:jc w:val="center"/>
        <w:rPr>
          <w:b/>
          <w:sz w:val="28"/>
          <w:szCs w:val="28"/>
        </w:rPr>
      </w:pPr>
    </w:p>
    <w:p w:rsidR="00565920" w:rsidRDefault="008B1E02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565920" w:rsidRDefault="00565920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565920" w:rsidRDefault="008B1E02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565920" w:rsidRDefault="00565920">
      <w:pPr>
        <w:spacing w:line="200" w:lineRule="atLeast"/>
        <w:jc w:val="both"/>
        <w:rPr>
          <w:rFonts w:cs="Times New Roman"/>
          <w:lang w:val="uk-UA"/>
        </w:rPr>
      </w:pPr>
    </w:p>
    <w:p w:rsidR="00565920" w:rsidRPr="008B1E02" w:rsidRDefault="008B1E02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м. Зміїв                                          </w:t>
      </w:r>
      <w:r w:rsidRPr="008B1E02">
        <w:rPr>
          <w:rFonts w:cs="Times New Roman"/>
          <w:b/>
          <w:bCs/>
          <w:lang w:val="uk-UA"/>
        </w:rPr>
        <w:t xml:space="preserve">  </w:t>
      </w:r>
      <w:r>
        <w:rPr>
          <w:rFonts w:cs="Times New Roman"/>
          <w:b/>
          <w:bCs/>
          <w:lang w:val="uk-UA"/>
        </w:rPr>
        <w:t>№ 3606-</w:t>
      </w:r>
      <w:r>
        <w:rPr>
          <w:rFonts w:cs="Times New Roman"/>
          <w:b/>
          <w:bCs/>
          <w:lang w:val="en-US"/>
        </w:rPr>
        <w:t>L</w:t>
      </w:r>
      <w:r w:rsidRPr="008B1E02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565920" w:rsidRDefault="008B1E02">
      <w:pPr>
        <w:pStyle w:val="af3"/>
        <w:tabs>
          <w:tab w:val="left" w:pos="4821"/>
          <w:tab w:val="left" w:pos="5618"/>
        </w:tabs>
        <w:spacing w:after="0" w:line="252" w:lineRule="auto"/>
        <w:ind w:right="3628"/>
        <w:jc w:val="both"/>
        <w:rPr>
          <w:color w:val="000000"/>
          <w:sz w:val="22"/>
          <w:szCs w:val="22"/>
          <w:lang w:val="uk-UA"/>
        </w:rPr>
      </w:pPr>
      <w:r>
        <w:rPr>
          <w:b/>
          <w:bCs/>
          <w:iCs/>
          <w:color w:val="000000"/>
          <w:highlight w:val="white"/>
          <w:lang w:val="uk-UA"/>
        </w:rPr>
        <w:t xml:space="preserve">Про виділення гр. </w:t>
      </w:r>
      <w:proofErr w:type="spellStart"/>
      <w:r>
        <w:rPr>
          <w:b/>
          <w:bCs/>
          <w:iCs/>
          <w:color w:val="000000"/>
          <w:highlight w:val="white"/>
          <w:lang w:val="uk-UA"/>
        </w:rPr>
        <w:t>Жигульській</w:t>
      </w:r>
      <w:proofErr w:type="spellEnd"/>
      <w:r>
        <w:rPr>
          <w:b/>
          <w:bCs/>
          <w:iCs/>
          <w:color w:val="000000"/>
          <w:highlight w:val="white"/>
          <w:lang w:val="uk-UA"/>
        </w:rPr>
        <w:t xml:space="preserve"> Т. М. земельної частки (паю) №537 в натурі (на місцевості) для ведення товарного сільськогосподарського виробництва та державну реєстрацію права власності на земельну ділянку, що розташована за межами населених                    пунктів на тер</w:t>
      </w:r>
      <w:r>
        <w:rPr>
          <w:b/>
          <w:bCs/>
          <w:iCs/>
          <w:color w:val="000000"/>
          <w:highlight w:val="white"/>
          <w:lang w:val="uk-UA"/>
        </w:rPr>
        <w:t xml:space="preserve">иторії </w:t>
      </w:r>
      <w:proofErr w:type="spellStart"/>
      <w:r>
        <w:rPr>
          <w:b/>
          <w:bCs/>
          <w:iCs/>
          <w:color w:val="000000"/>
          <w:highlight w:val="white"/>
          <w:lang w:val="uk-UA"/>
        </w:rPr>
        <w:t>Зміївської</w:t>
      </w:r>
      <w:proofErr w:type="spellEnd"/>
      <w:r>
        <w:rPr>
          <w:b/>
          <w:bCs/>
          <w:iCs/>
          <w:color w:val="000000"/>
          <w:highlight w:val="white"/>
          <w:lang w:val="uk-UA"/>
        </w:rPr>
        <w:t xml:space="preserve"> міської ради із земель реформованого КСП “</w:t>
      </w:r>
      <w:proofErr w:type="spellStart"/>
      <w:r>
        <w:rPr>
          <w:b/>
          <w:bCs/>
          <w:iCs/>
          <w:color w:val="000000"/>
          <w:highlight w:val="white"/>
          <w:lang w:val="uk-UA"/>
        </w:rPr>
        <w:t>Таранівка</w:t>
      </w:r>
      <w:proofErr w:type="spellEnd"/>
      <w:r>
        <w:rPr>
          <w:b/>
          <w:bCs/>
          <w:iCs/>
          <w:color w:val="000000"/>
          <w:highlight w:val="white"/>
          <w:lang w:val="uk-UA"/>
        </w:rPr>
        <w:t>”</w:t>
      </w:r>
    </w:p>
    <w:p w:rsidR="00565920" w:rsidRDefault="00565920">
      <w:pPr>
        <w:tabs>
          <w:tab w:val="left" w:pos="682"/>
        </w:tabs>
        <w:suppressAutoHyphens w:val="0"/>
        <w:jc w:val="both"/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</w:pPr>
    </w:p>
    <w:p w:rsidR="00565920" w:rsidRPr="008B1E02" w:rsidRDefault="008B1E02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гр.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Жигульської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Тетяни Михайлівни, ідентифікаційний номер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як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>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>зареєстрован</w:t>
      </w:r>
      <w:r>
        <w:rPr>
          <w:rFonts w:eastAsia="Times New Roman" w:cs="Times New Roman"/>
          <w:bCs/>
          <w:iCs/>
          <w:color w:val="000000"/>
          <w:spacing w:val="4"/>
          <w:highlight w:val="white"/>
          <w:lang w:val="uk-UA" w:bidi="ar-SA"/>
        </w:rPr>
        <w:t>а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про 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виділення земельної частки (паю) №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537 в натурі (на місцевості) для ведення товарного сільськогосподарського виробництва та державну реєстрацію права власності на земельну ділянк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у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що розташован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 межами населених пунктів на території </w:t>
      </w:r>
      <w:proofErr w:type="spellStart"/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>Зміївської</w:t>
      </w:r>
      <w:proofErr w:type="spellEnd"/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 міської ради із земель реформованого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КСП “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Таранівка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”</w:t>
      </w:r>
      <w:r>
        <w:rPr>
          <w:rStyle w:val="10"/>
          <w:rFonts w:eastAsia="Times New Roman" w:cs="Calibri"/>
          <w:iCs/>
          <w:color w:val="000000"/>
          <w:spacing w:val="4"/>
          <w:highlight w:val="white"/>
          <w:lang w:val="uk-UA" w:eastAsia="ru-RU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враховуючи надану технічну документацію із землеустрою, виконану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ТОВ Консультаційний сервісний центр “Гудвіл”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витяг з Державного земельного кадастру про земельну ділянку                  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    № НВ-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993415187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2024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1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.03.2024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року, що зареєстрована Відділом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у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Зміївському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районі Харківської області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рекомендації постійної комісії з питань                       містобудування,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будівництва, розвитку інфраструктури,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земельних відносин,                            природокористування та аграрної політики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комісії від 09 квітня 2024 року), керуючись ст. 12, 22, 81, 116, 118, 121, 122, 125, 126, пунктом 17</w:t>
      </w:r>
      <w:r>
        <w:rPr>
          <w:rFonts w:eastAsia="Times New Roman" w:cs="Times New Roman"/>
          <w:iCs/>
          <w:color w:val="000000"/>
          <w:lang w:val="uk-UA" w:eastAsia="en-US" w:bidi="ar-SA"/>
        </w:rPr>
        <w:t>, підпунктом 5 пункту 27  Перехідних положень Земельного кодексу України, ст. 25, 26, 55 Закону України «Про землеустрій», ст. 1, 2, 3, 5, 9 Закону України “Про порядок виділення в натурі (на місцевості) земельних ділянок власникам земельних часток (паїв)”</w:t>
      </w:r>
      <w:r>
        <w:rPr>
          <w:rFonts w:eastAsia="Times New Roman" w:cs="Times New Roman"/>
          <w:iCs/>
          <w:color w:val="000000"/>
          <w:lang w:val="uk-UA" w:eastAsia="en-US" w:bidi="ar-SA"/>
        </w:rPr>
        <w:t>, п. 34 ст. 26 Закону України «Про місцеве самоврядування в Україні»</w:t>
      </w:r>
      <w:r>
        <w:rPr>
          <w:rFonts w:eastAsia="Times New Roman" w:cs="Times New Roman"/>
          <w:iCs/>
          <w:lang w:val="uk-UA" w:eastAsia="en-US" w:bidi="ar-SA"/>
        </w:rPr>
        <w:t>,</w:t>
      </w:r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                              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565920" w:rsidRPr="008B1E02" w:rsidRDefault="00565920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565920" w:rsidRPr="008B1E02" w:rsidRDefault="008B1E02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565920" w:rsidRDefault="00565920">
      <w:pPr>
        <w:spacing w:line="200" w:lineRule="atLeast"/>
        <w:rPr>
          <w:rFonts w:cs="Times New Roman"/>
          <w:b/>
          <w:lang w:val="uk-UA"/>
        </w:rPr>
      </w:pPr>
    </w:p>
    <w:p w:rsidR="00565920" w:rsidRPr="008B1E02" w:rsidRDefault="008B1E02">
      <w:pPr>
        <w:spacing w:after="160" w:line="252" w:lineRule="auto"/>
        <w:ind w:left="-8"/>
        <w:jc w:val="both"/>
        <w:rPr>
          <w:lang w:val="uk-UA"/>
        </w:rPr>
      </w:pPr>
      <w:r>
        <w:rPr>
          <w:rFonts w:eastAsia="Times New Roman" w:cs="Times New Roman"/>
          <w:iCs/>
          <w:color w:val="000000"/>
          <w:lang w:val="uk-UA"/>
        </w:rPr>
        <w:t xml:space="preserve">      1. Затвердити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 </w:t>
      </w:r>
      <w:r>
        <w:rPr>
          <w:rFonts w:eastAsia="Times New Roman" w:cs="Calibri"/>
          <w:iCs/>
          <w:color w:val="000000"/>
          <w:lang w:val="uk-UA" w:eastAsia="ru-RU"/>
        </w:rPr>
        <w:t xml:space="preserve">технічну документацію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гр. </w:t>
      </w:r>
      <w:proofErr w:type="spellStart"/>
      <w:r>
        <w:rPr>
          <w:rFonts w:eastAsia="Times New Roman" w:cs="Calibri"/>
          <w:iCs/>
          <w:color w:val="000000"/>
          <w:lang w:val="uk-UA" w:eastAsia="ru-RU"/>
        </w:rPr>
        <w:t>Жигульської</w:t>
      </w:r>
      <w:proofErr w:type="spellEnd"/>
      <w:r>
        <w:rPr>
          <w:rFonts w:eastAsia="Times New Roman" w:cs="Calibri"/>
          <w:iCs/>
          <w:color w:val="000000"/>
          <w:lang w:val="uk-UA" w:eastAsia="ru-RU"/>
        </w:rPr>
        <w:t xml:space="preserve"> Тетяни Михайлівни, земельна частка (пай) № 537, за межами населених</w:t>
      </w:r>
      <w:r>
        <w:rPr>
          <w:rFonts w:eastAsia="Times New Roman" w:cs="Calibri"/>
          <w:iCs/>
          <w:color w:val="000000"/>
          <w:lang w:val="uk-UA" w:eastAsia="ru-RU"/>
        </w:rPr>
        <w:t xml:space="preserve"> пунктів на території </w:t>
      </w:r>
      <w:proofErr w:type="spellStart"/>
      <w:r>
        <w:rPr>
          <w:rFonts w:eastAsia="Times New Roman" w:cs="Calibri"/>
          <w:iCs/>
          <w:color w:val="000000"/>
          <w:lang w:val="uk-UA" w:eastAsia="ru-RU"/>
        </w:rPr>
        <w:t>Зміївської</w:t>
      </w:r>
      <w:proofErr w:type="spellEnd"/>
      <w:r>
        <w:rPr>
          <w:rFonts w:eastAsia="Times New Roman" w:cs="Calibri"/>
          <w:iCs/>
          <w:color w:val="000000"/>
          <w:lang w:val="uk-UA" w:eastAsia="ru-RU"/>
        </w:rPr>
        <w:t xml:space="preserve"> міської ради (колишня </w:t>
      </w:r>
      <w:proofErr w:type="spellStart"/>
      <w:r>
        <w:rPr>
          <w:rFonts w:eastAsia="Times New Roman" w:cs="Calibri"/>
          <w:iCs/>
          <w:color w:val="000000"/>
          <w:lang w:val="uk-UA" w:eastAsia="ru-RU"/>
        </w:rPr>
        <w:t>Таранівська</w:t>
      </w:r>
      <w:proofErr w:type="spellEnd"/>
      <w:r>
        <w:rPr>
          <w:rFonts w:eastAsia="Times New Roman" w:cs="Calibri"/>
          <w:iCs/>
          <w:color w:val="000000"/>
          <w:lang w:val="uk-UA" w:eastAsia="ru-RU"/>
        </w:rPr>
        <w:t xml:space="preserve"> сільська рада) Чугуївського району Харківської області.</w:t>
      </w:r>
    </w:p>
    <w:p w:rsidR="00565920" w:rsidRPr="008B1E02" w:rsidRDefault="008B1E02">
      <w:pPr>
        <w:tabs>
          <w:tab w:val="left" w:pos="0"/>
        </w:tabs>
        <w:ind w:left="701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 xml:space="preserve">     2. В</w:t>
      </w:r>
      <w:r>
        <w:rPr>
          <w:rFonts w:eastAsia="Times New Roman" w:cs="Calibri"/>
          <w:iCs/>
          <w:color w:val="000000"/>
          <w:lang w:val="uk-UA" w:eastAsia="ru-RU"/>
        </w:rPr>
        <w:t xml:space="preserve">иділити </w:t>
      </w:r>
      <w:r>
        <w:rPr>
          <w:rFonts w:eastAsia="Times New Roman" w:cs="Times New Roman"/>
          <w:bCs/>
          <w:iCs/>
          <w:color w:val="000000"/>
          <w:lang w:val="uk-UA" w:bidi="ar-SA"/>
        </w:rPr>
        <w:t xml:space="preserve">гр. </w:t>
      </w:r>
      <w:proofErr w:type="spellStart"/>
      <w:r>
        <w:rPr>
          <w:rFonts w:eastAsia="Times New Roman" w:cs="Times New Roman"/>
          <w:bCs/>
          <w:iCs/>
          <w:color w:val="000000"/>
          <w:lang w:val="uk-UA" w:bidi="ar-SA"/>
        </w:rPr>
        <w:t>Жигульській</w:t>
      </w:r>
      <w:proofErr w:type="spellEnd"/>
      <w:r>
        <w:rPr>
          <w:rFonts w:eastAsia="Times New Roman" w:cs="Times New Roman"/>
          <w:bCs/>
          <w:iCs/>
          <w:color w:val="000000"/>
          <w:lang w:val="uk-UA" w:bidi="ar-SA"/>
        </w:rPr>
        <w:t xml:space="preserve"> Тетяні Михайлівні, ідентифікаційний номер </w:t>
      </w:r>
      <w:r>
        <w:rPr>
          <w:rFonts w:eastAsia="Times New Roman" w:cs="Times New Roman"/>
          <w:bCs/>
          <w:iCs/>
          <w:color w:val="000000"/>
          <w:lang w:val="en-US" w:bidi="ar-SA"/>
        </w:rPr>
        <w:t>X</w:t>
      </w:r>
      <w:bookmarkStart w:id="0" w:name="_GoBack"/>
      <w:bookmarkEnd w:id="0"/>
      <w:r>
        <w:rPr>
          <w:rFonts w:eastAsia="Times New Roman" w:cs="Times New Roman"/>
          <w:bCs/>
          <w:iCs/>
          <w:color w:val="000000"/>
          <w:lang w:val="uk-UA" w:bidi="ar-SA"/>
        </w:rPr>
        <w:t xml:space="preserve">,                               яка зареєстрована за </w:t>
      </w:r>
      <w:proofErr w:type="spellStart"/>
      <w:r>
        <w:rPr>
          <w:rFonts w:eastAsia="Times New Roman" w:cs="Times New Roman"/>
          <w:bCs/>
          <w:iCs/>
          <w:color w:val="000000"/>
          <w:lang w:val="uk-UA" w:bidi="ar-SA"/>
        </w:rPr>
        <w:t>адресою</w:t>
      </w:r>
      <w:proofErr w:type="spellEnd"/>
      <w:r>
        <w:rPr>
          <w:rFonts w:eastAsia="Times New Roman" w:cs="Times New Roman"/>
          <w:bCs/>
          <w:iCs/>
          <w:color w:val="000000"/>
          <w:lang w:val="uk-UA" w:bidi="ar-SA"/>
        </w:rPr>
        <w:t xml:space="preserve">: </w:t>
      </w:r>
      <w:r>
        <w:rPr>
          <w:rFonts w:eastAsia="Times New Roman" w:cs="Calibri"/>
          <w:iCs/>
          <w:color w:val="000000"/>
          <w:lang w:val="en-US" w:eastAsia="ru-RU"/>
        </w:rPr>
        <w:t>X</w:t>
      </w:r>
      <w:r>
        <w:rPr>
          <w:rFonts w:eastAsia="Times New Roman" w:cs="Calibri"/>
          <w:iCs/>
          <w:color w:val="000000"/>
          <w:lang w:val="uk-UA" w:eastAsia="ru-RU"/>
        </w:rPr>
        <w:t xml:space="preserve"> 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земельну частку (пай) № 537, загальною площею 3,4718 га (сільськогосподарського призначення - 3,4718 га,              з них ріллі - 3,4718 га), кадастровий номер </w:t>
      </w:r>
      <w:r>
        <w:rPr>
          <w:rFonts w:eastAsia="Times New Roman" w:cs="Calibri"/>
          <w:iCs/>
          <w:color w:val="000000"/>
          <w:lang w:val="uk-UA" w:eastAsia="ru-RU"/>
        </w:rPr>
        <w:t>6321786000:01:000:0749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, в натурі (на місцевості) для ведення 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lastRenderedPageBreak/>
        <w:t xml:space="preserve">товарного сільськогосподарського </w:t>
      </w:r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виробництва (код КВЦПЗ - 01.01), що розташована за межами населених пунктів на території </w:t>
      </w:r>
      <w:proofErr w:type="spellStart"/>
      <w:r>
        <w:rPr>
          <w:rFonts w:eastAsia="Times New Roman" w:cs="Calibri"/>
          <w:iCs/>
          <w:color w:val="000000"/>
          <w:highlight w:val="white"/>
          <w:lang w:val="uk-UA" w:eastAsia="ru-RU"/>
        </w:rPr>
        <w:t>Зміївської</w:t>
      </w:r>
      <w:proofErr w:type="spellEnd"/>
      <w:r>
        <w:rPr>
          <w:rFonts w:eastAsia="Times New Roman" w:cs="Calibri"/>
          <w:iCs/>
          <w:color w:val="000000"/>
          <w:highlight w:val="white"/>
          <w:lang w:val="uk-UA" w:eastAsia="ru-RU"/>
        </w:rPr>
        <w:t xml:space="preserve"> міської ради із земель реформованого КСП “</w:t>
      </w:r>
      <w:proofErr w:type="spellStart"/>
      <w:r>
        <w:rPr>
          <w:rFonts w:eastAsia="Times New Roman" w:cs="Calibri"/>
          <w:iCs/>
          <w:color w:val="000000"/>
          <w:highlight w:val="white"/>
          <w:lang w:val="uk-UA" w:eastAsia="ru-RU"/>
        </w:rPr>
        <w:t>Таранівка</w:t>
      </w:r>
      <w:proofErr w:type="spellEnd"/>
      <w:r>
        <w:rPr>
          <w:rFonts w:eastAsia="Times New Roman" w:cs="Calibri"/>
          <w:iCs/>
          <w:color w:val="000000"/>
          <w:highlight w:val="white"/>
          <w:lang w:val="uk-UA" w:eastAsia="ru-RU"/>
        </w:rPr>
        <w:t>”.</w:t>
      </w:r>
    </w:p>
    <w:p w:rsidR="00565920" w:rsidRDefault="008B1E02">
      <w:pPr>
        <w:tabs>
          <w:tab w:val="left" w:pos="0"/>
        </w:tabs>
        <w:ind w:left="701"/>
        <w:jc w:val="both"/>
      </w:pPr>
      <w:r>
        <w:rPr>
          <w:rFonts w:eastAsia="Times New Roman"/>
          <w:bCs/>
          <w:iCs/>
          <w:color w:val="000000"/>
          <w:lang w:val="uk-UA" w:eastAsia="ru-RU"/>
        </w:rPr>
        <w:t xml:space="preserve">       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</w:t>
      </w:r>
      <w:r>
        <w:rPr>
          <w:rStyle w:val="10"/>
          <w:rFonts w:eastAsia="Times New Roman" w:cs="Calibri"/>
          <w:iCs/>
          <w:color w:val="000000"/>
          <w:lang w:val="uk-UA" w:eastAsia="ru-RU"/>
        </w:rPr>
        <w:t>6321786000:01:000:0749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, що передається у власність,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згідно Порядку ведення Державного земельного кадастру, затвердженого постановою Кабінету Міністрів України від 17.10.2012 №1051, обмежень (обтяжень) не зареєстровано.</w:t>
      </w:r>
    </w:p>
    <w:p w:rsidR="00565920" w:rsidRDefault="008B1E02">
      <w:pPr>
        <w:tabs>
          <w:tab w:val="left" w:pos="0"/>
        </w:tabs>
        <w:ind w:left="701"/>
        <w:jc w:val="both"/>
      </w:pPr>
      <w:r>
        <w:rPr>
          <w:rFonts w:eastAsia="Times New Roman" w:cs="Times New Roman CYR"/>
          <w:iCs/>
          <w:color w:val="000000"/>
          <w:lang w:val="uk-UA" w:eastAsia="ru-RU"/>
        </w:rPr>
        <w:t xml:space="preserve">     4. Рекомендувати </w:t>
      </w:r>
      <w:r>
        <w:rPr>
          <w:rFonts w:eastAsia="Times New Roman" w:cs="Times New Roman"/>
          <w:iCs/>
          <w:color w:val="000000"/>
          <w:lang w:val="uk-UA" w:eastAsia="ru-RU" w:bidi="ar-SA"/>
        </w:rPr>
        <w:t xml:space="preserve">гр. </w:t>
      </w:r>
      <w:proofErr w:type="spellStart"/>
      <w:r>
        <w:rPr>
          <w:rFonts w:eastAsia="Times New Roman" w:cs="Times New Roman"/>
          <w:iCs/>
          <w:color w:val="000000"/>
          <w:lang w:val="uk-UA" w:eastAsia="ru-RU" w:bidi="ar-SA"/>
        </w:rPr>
        <w:t>Жигульській</w:t>
      </w:r>
      <w:proofErr w:type="spellEnd"/>
      <w:r>
        <w:rPr>
          <w:rFonts w:eastAsia="Times New Roman" w:cs="Times New Roman"/>
          <w:iCs/>
          <w:color w:val="000000"/>
          <w:lang w:val="uk-UA" w:eastAsia="ru-RU" w:bidi="ar-SA"/>
        </w:rPr>
        <w:t xml:space="preserve"> Т. М. </w:t>
      </w:r>
      <w:r>
        <w:rPr>
          <w:rFonts w:eastAsia="Times New Roman" w:cs="Calibri"/>
          <w:iCs/>
          <w:color w:val="000000"/>
          <w:lang w:val="uk-UA" w:eastAsia="ru-RU"/>
        </w:rPr>
        <w:t>зареєструвати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право власності на земельн</w:t>
      </w:r>
      <w:r>
        <w:rPr>
          <w:rFonts w:eastAsia="Times New Roman" w:cs="Times New Roman CYR"/>
          <w:iCs/>
          <w:color w:val="000000"/>
          <w:lang w:val="uk-UA" w:eastAsia="ru-RU" w:bidi="fa-IR"/>
        </w:rPr>
        <w:t>у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ділянк</w:t>
      </w:r>
      <w:r>
        <w:rPr>
          <w:rFonts w:eastAsia="Times New Roman" w:cs="Times New Roman CYR"/>
          <w:iCs/>
          <w:color w:val="000000"/>
          <w:lang w:val="uk-UA" w:eastAsia="ru-RU" w:bidi="fa-IR"/>
        </w:rPr>
        <w:t>у</w:t>
      </w:r>
      <w:r>
        <w:rPr>
          <w:rFonts w:eastAsia="Times New Roman" w:cs="Times New Roman CYR"/>
          <w:iCs/>
          <w:color w:val="000000"/>
          <w:lang w:val="uk-UA" w:eastAsia="ru-RU"/>
        </w:rPr>
        <w:t xml:space="preserve">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565920" w:rsidRDefault="008B1E02">
      <w:pPr>
        <w:widowControl/>
        <w:tabs>
          <w:tab w:val="left" w:pos="0"/>
        </w:tabs>
        <w:suppressAutoHyphens w:val="0"/>
        <w:ind w:left="701"/>
        <w:jc w:val="both"/>
      </w:pPr>
      <w:r>
        <w:rPr>
          <w:rFonts w:eastAsia="Times New Roman"/>
          <w:color w:val="000000"/>
          <w:lang w:val="uk-UA" w:eastAsia="ru-RU"/>
        </w:rPr>
        <w:t xml:space="preserve">         5. </w:t>
      </w:r>
      <w:r>
        <w:rPr>
          <w:rFonts w:eastAsia="Times New Roman" w:cs="Times New Roman CYR"/>
          <w:color w:val="000000"/>
          <w:lang w:val="uk-UA" w:eastAsia="ru-RU"/>
        </w:rPr>
        <w:t>Копію даного рішення направити в ГУ ДПС в Х</w:t>
      </w:r>
      <w:r>
        <w:rPr>
          <w:rFonts w:eastAsia="Times New Roman" w:cs="Times New Roman CYR"/>
          <w:color w:val="000000"/>
          <w:lang w:val="uk-UA" w:eastAsia="ru-RU"/>
        </w:rPr>
        <w:t>арківській області.</w:t>
      </w:r>
    </w:p>
    <w:p w:rsidR="00565920" w:rsidRPr="008B1E02" w:rsidRDefault="008B1E02">
      <w:pPr>
        <w:tabs>
          <w:tab w:val="left" w:pos="0"/>
        </w:tabs>
        <w:ind w:left="701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 w:eastAsia="ru-RU"/>
        </w:rPr>
        <w:t xml:space="preserve">   6. </w:t>
      </w:r>
      <w:r>
        <w:rPr>
          <w:rFonts w:eastAsia="Times New Roman" w:cs="Times New Roman CYR"/>
          <w:iCs/>
          <w:color w:val="000000"/>
          <w:spacing w:val="4"/>
          <w:lang w:val="uk-UA" w:eastAsia="ru-RU"/>
        </w:rPr>
        <w:t xml:space="preserve"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</w:t>
      </w:r>
      <w:proofErr w:type="spellStart"/>
      <w:r>
        <w:rPr>
          <w:rFonts w:eastAsia="Times New Roman" w:cs="Times New Roman CYR"/>
          <w:iCs/>
          <w:color w:val="000000"/>
          <w:spacing w:val="4"/>
          <w:lang w:val="uk-UA" w:eastAsia="ru-RU"/>
        </w:rPr>
        <w:t>Зміївської</w:t>
      </w:r>
      <w:proofErr w:type="spellEnd"/>
      <w:r>
        <w:rPr>
          <w:rFonts w:eastAsia="Times New Roman" w:cs="Times New Roman CYR"/>
          <w:iCs/>
          <w:color w:val="000000"/>
          <w:spacing w:val="4"/>
          <w:lang w:val="uk-UA" w:eastAsia="ru-RU"/>
        </w:rPr>
        <w:t xml:space="preserve"> міської ради (Андрій РЕВЕНКО).</w:t>
      </w:r>
    </w:p>
    <w:p w:rsidR="00565920" w:rsidRDefault="00565920">
      <w:pPr>
        <w:tabs>
          <w:tab w:val="left" w:pos="0"/>
        </w:tabs>
        <w:spacing w:after="160" w:line="252" w:lineRule="auto"/>
        <w:ind w:left="709"/>
        <w:jc w:val="both"/>
        <w:rPr>
          <w:rFonts w:eastAsia="Times New Roman" w:cs="Times New Roman CYR"/>
          <w:iCs/>
          <w:color w:val="000000"/>
          <w:spacing w:val="4"/>
          <w:sz w:val="21"/>
          <w:szCs w:val="21"/>
          <w:lang w:val="uk-UA" w:eastAsia="ru-RU"/>
        </w:rPr>
      </w:pPr>
    </w:p>
    <w:p w:rsidR="00565920" w:rsidRDefault="0056592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65920" w:rsidRDefault="0056592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565920" w:rsidRDefault="008B1E02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>М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  <w:rPr>
          <w:rStyle w:val="a3"/>
          <w:rFonts w:eastAsia="Times New Roman" w:cs="Times New Roman"/>
          <w:iCs/>
          <w:color w:val="000000"/>
          <w:spacing w:val="4"/>
          <w:highlight w:val="white"/>
          <w:lang w:val="uk-UA"/>
        </w:rPr>
      </w:pPr>
    </w:p>
    <w:p w:rsidR="00565920" w:rsidRDefault="00565920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</w:p>
    <w:sectPr w:rsidR="00565920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Times New Roman CYR">
    <w:panose1 w:val="020206030504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12756B"/>
    <w:multiLevelType w:val="multilevel"/>
    <w:tmpl w:val="9EE2B2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DA90A52"/>
    <w:multiLevelType w:val="multilevel"/>
    <w:tmpl w:val="1DFE1CBC"/>
    <w:lvl w:ilvl="0">
      <w:start w:val="1"/>
      <w:numFmt w:val="bullet"/>
      <w:lvlText w:val="•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b w:val="0"/>
        <w:sz w:val="2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DE92455"/>
    <w:multiLevelType w:val="multilevel"/>
    <w:tmpl w:val="FC922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65920"/>
    <w:rsid w:val="00565920"/>
    <w:rsid w:val="008B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94B1"/>
  <w15:docId w15:val="{A4B25CBE-87B9-443C-8D38-21B7D1266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character" w:customStyle="1" w:styleId="ListLabel3">
    <w:name w:val="ListLabel 3"/>
    <w:qFormat/>
    <w:rPr>
      <w:rFonts w:ascii="Times New Roman" w:hAnsi="Times New Roman" w:cs="Symbol"/>
      <w:b w:val="0"/>
      <w:sz w:val="21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2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190</cp:revision>
  <cp:lastPrinted>2024-04-12T10:20:00Z</cp:lastPrinted>
  <dcterms:created xsi:type="dcterms:W3CDTF">2023-02-06T15:45:00Z</dcterms:created>
  <dcterms:modified xsi:type="dcterms:W3CDTF">2024-04-24T09:10:00Z</dcterms:modified>
  <dc:language>uk-UA</dc:language>
</cp:coreProperties>
</file>