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E592B" w:rsidRDefault="00571031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592B" w:rsidRDefault="0057103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0E592B" w:rsidRDefault="000E592B">
      <w:pPr>
        <w:jc w:val="center"/>
        <w:rPr>
          <w:sz w:val="28"/>
          <w:szCs w:val="28"/>
        </w:rPr>
      </w:pPr>
    </w:p>
    <w:p w:rsidR="000E592B" w:rsidRDefault="0057103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0E592B" w:rsidRDefault="000E592B">
      <w:pPr>
        <w:jc w:val="center"/>
        <w:rPr>
          <w:b/>
          <w:sz w:val="28"/>
          <w:szCs w:val="28"/>
        </w:rPr>
      </w:pPr>
    </w:p>
    <w:p w:rsidR="000E592B" w:rsidRDefault="00571031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0E592B" w:rsidRDefault="000E592B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0E592B" w:rsidRDefault="00571031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0E592B" w:rsidRDefault="000E592B">
      <w:pPr>
        <w:spacing w:line="200" w:lineRule="atLeast"/>
        <w:jc w:val="both"/>
        <w:rPr>
          <w:rFonts w:cs="Times New Roman"/>
          <w:lang w:val="uk-UA"/>
        </w:rPr>
      </w:pPr>
    </w:p>
    <w:p w:rsidR="000E592B" w:rsidRPr="00571031" w:rsidRDefault="00571031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 </w:t>
      </w:r>
      <w:r w:rsidRPr="00571031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3576-</w:t>
      </w:r>
      <w:r>
        <w:rPr>
          <w:rFonts w:cs="Times New Roman"/>
          <w:b/>
          <w:bCs/>
          <w:lang w:val="en-US"/>
        </w:rPr>
        <w:t>L</w:t>
      </w:r>
      <w:r w:rsidRPr="00571031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0E592B" w:rsidRDefault="000E592B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0E592B" w:rsidRPr="00571031" w:rsidRDefault="00571031">
      <w:pPr>
        <w:widowControl/>
        <w:tabs>
          <w:tab w:val="left" w:pos="0"/>
        </w:tabs>
        <w:suppressAutoHyphens w:val="0"/>
        <w:spacing w:after="160" w:line="252" w:lineRule="auto"/>
        <w:ind w:right="5046"/>
        <w:jc w:val="both"/>
        <w:rPr>
          <w:lang w:val="uk-UA"/>
        </w:rPr>
      </w:pPr>
      <w:r>
        <w:rPr>
          <w:rFonts w:eastAsia="Times New Roman" w:cs="Times New Roman"/>
          <w:b/>
          <w:bCs/>
          <w:iCs/>
          <w:color w:val="000000"/>
          <w:highlight w:val="white"/>
          <w:lang w:val="uk-UA" w:eastAsia="ru-RU" w:bidi="ar-SA"/>
        </w:rPr>
        <w:t xml:space="preserve">Про передачу гр. </w:t>
      </w:r>
      <w:proofErr w:type="spellStart"/>
      <w:r>
        <w:rPr>
          <w:rFonts w:eastAsia="Times New Roman" w:cs="Times New Roman"/>
          <w:b/>
          <w:bCs/>
          <w:iCs/>
          <w:color w:val="000000"/>
          <w:highlight w:val="white"/>
          <w:lang w:val="uk-UA" w:eastAsia="ru-RU" w:bidi="ar-SA"/>
        </w:rPr>
        <w:t>Шейко</w:t>
      </w:r>
      <w:proofErr w:type="spellEnd"/>
      <w:r>
        <w:rPr>
          <w:rFonts w:eastAsia="Times New Roman" w:cs="Times New Roman"/>
          <w:b/>
          <w:bCs/>
          <w:iCs/>
          <w:color w:val="000000"/>
          <w:highlight w:val="white"/>
          <w:lang w:val="uk-UA" w:eastAsia="ru-RU" w:bidi="ar-SA"/>
        </w:rPr>
        <w:t xml:space="preserve"> Я. Є. </w:t>
      </w:r>
      <w:r>
        <w:rPr>
          <w:rFonts w:eastAsia="Times New Roman" w:cs="Times New Roman"/>
          <w:b/>
          <w:bCs/>
          <w:iCs/>
          <w:color w:val="000000"/>
          <w:highlight w:val="white"/>
          <w:lang w:val="uk-UA" w:eastAsia="ru-RU" w:bidi="ar-SA"/>
        </w:rPr>
        <w:t xml:space="preserve">в оренду земельної ділянки для ведення товарного сільськогосподарського виробництва, що розташована за межами </w:t>
      </w:r>
      <w:r>
        <w:rPr>
          <w:rFonts w:eastAsia="Times New Roman" w:cs="Times New Roman"/>
          <w:b/>
          <w:bCs/>
          <w:iCs/>
          <w:color w:val="000000"/>
          <w:highlight w:val="white"/>
          <w:lang w:val="en-US" w:eastAsia="ru-RU" w:bidi="ar-SA"/>
        </w:rPr>
        <w:t>X</w:t>
      </w:r>
      <w:r>
        <w:rPr>
          <w:rFonts w:eastAsia="Times New Roman" w:cs="Times New Roman"/>
          <w:b/>
          <w:bCs/>
          <w:iCs/>
          <w:color w:val="000000"/>
          <w:highlight w:val="white"/>
          <w:lang w:val="uk-UA" w:eastAsia="ru-RU" w:bidi="ar-SA"/>
        </w:rPr>
        <w:t xml:space="preserve">              </w:t>
      </w:r>
    </w:p>
    <w:p w:rsidR="000E592B" w:rsidRPr="00571031" w:rsidRDefault="00571031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 xml:space="preserve">гр.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>Шейко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 xml:space="preserve"> Яни Євгенівни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ідентифікаційний номер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ru-RU" w:bidi="ar-SA"/>
        </w:rPr>
        <w:t>X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як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ru-RU" w:bidi="ar-SA"/>
        </w:rPr>
        <w:t>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заре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єстрована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ru-RU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про передачу в оренду земельної ділянки, для ведення товарного сільськогосподарського                 виробництва, що розташована за межами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строком на              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    49 років,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враховуючи витяг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и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з Державного реєстру речових прав,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індексний номер витягу: 364891350 від 07.02.2024 року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(реєстраційний номер </w:t>
      </w:r>
      <w:r w:rsidRPr="00571031"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об`єкта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нерухомого майна: 1410892663217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), що зареєстроване приватним нотаріусом Чугуївського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районного     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                      нотаріального округу та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індексний номер витягу: 369993268 від 15.03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.2024 року                       (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реєстраційний номер </w:t>
      </w:r>
      <w:r w:rsidRPr="00571031"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об`єкта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нерухомого майна: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2898203663217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),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що зареєстроване державним реєстратором Відділу реєстраційних послуг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З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міївської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міської ради,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0000356852024 від 13.02.2024 року, що зареєстрована Міськрайонним управлінням у Канівському районі та м. Каневі Головного управління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Черкаській облас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ті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рекомендації 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>(витяг з протоколу № 53 засідання постійної комісії від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 09 квітня 2024 року), керуючись                     ст. 12, 122, 123, 124, 125, 126, 134 Земельного кодексу України, ст. 25 Закону України «Про землеустрій», п. 34 ст. 26 Закону України «Про місцеве самоврядування в Україні»</w:t>
      </w:r>
      <w:r>
        <w:rPr>
          <w:rFonts w:eastAsia="Times New Roman" w:cs="Times New Roman"/>
          <w:iCs/>
          <w:lang w:val="uk-UA" w:eastAsia="en-US" w:bidi="ar-SA"/>
        </w:rPr>
        <w:t xml:space="preserve">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0E592B" w:rsidRPr="00571031" w:rsidRDefault="000E592B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0E592B" w:rsidRPr="00571031" w:rsidRDefault="00571031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0E592B" w:rsidRDefault="000E592B">
      <w:pPr>
        <w:spacing w:line="200" w:lineRule="atLeast"/>
        <w:jc w:val="both"/>
        <w:rPr>
          <w:rFonts w:cs="Times New Roman"/>
          <w:b/>
          <w:lang w:val="uk-UA"/>
        </w:rPr>
      </w:pPr>
    </w:p>
    <w:p w:rsidR="000E592B" w:rsidRDefault="00571031">
      <w:pPr>
        <w:suppressAutoHyphens w:val="0"/>
        <w:ind w:firstLine="567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  <w:t xml:space="preserve">1. Передати </w:t>
      </w:r>
      <w:r>
        <w:rPr>
          <w:rFonts w:eastAsia="Times New Roman" w:cs="Times New Roman"/>
          <w:color w:val="000000"/>
          <w:lang w:val="uk-UA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lang w:val="uk-UA" w:eastAsia="ru-RU" w:bidi="ar-SA"/>
        </w:rPr>
        <w:t xml:space="preserve">гр. </w:t>
      </w:r>
      <w:proofErr w:type="spellStart"/>
      <w:r>
        <w:rPr>
          <w:rStyle w:val="10"/>
          <w:rFonts w:eastAsia="Times New Roman" w:cs="Times New Roman"/>
          <w:iCs/>
          <w:color w:val="000000"/>
          <w:lang w:val="uk-UA" w:eastAsia="ru-RU" w:bidi="ar-SA"/>
        </w:rPr>
        <w:t>Шейко</w:t>
      </w:r>
      <w:proofErr w:type="spellEnd"/>
      <w:r>
        <w:rPr>
          <w:rStyle w:val="10"/>
          <w:rFonts w:eastAsia="Times New Roman" w:cs="Times New Roman"/>
          <w:iCs/>
          <w:color w:val="000000"/>
          <w:lang w:val="uk-UA" w:eastAsia="ru-RU" w:bidi="ar-SA"/>
        </w:rPr>
        <w:t xml:space="preserve"> Яні Євгенівні, </w:t>
      </w:r>
      <w:r>
        <w:rPr>
          <w:rStyle w:val="10"/>
          <w:rFonts w:eastAsia="Times New Roman" w:cs="Times New Roman"/>
          <w:iCs/>
          <w:lang w:val="uk-UA" w:eastAsia="ru-RU" w:bidi="ar-SA"/>
        </w:rPr>
        <w:t xml:space="preserve">ідентифікаційний номер </w:t>
      </w:r>
      <w:r>
        <w:rPr>
          <w:rStyle w:val="10"/>
          <w:rFonts w:eastAsia="Times New Roman" w:cs="Times New Roman"/>
          <w:iCs/>
          <w:lang w:val="en-US" w:eastAsia="ru-RU" w:bidi="ar-SA"/>
        </w:rPr>
        <w:t>X</w:t>
      </w:r>
      <w:r>
        <w:rPr>
          <w:rStyle w:val="10"/>
          <w:rFonts w:eastAsia="Times New Roman" w:cs="Times New Roman"/>
          <w:iCs/>
          <w:lang w:val="uk-UA" w:eastAsia="ru-RU" w:bidi="ar-SA"/>
        </w:rPr>
        <w:t xml:space="preserve">, яка                     зареєстрована за </w:t>
      </w:r>
      <w:proofErr w:type="spellStart"/>
      <w:r>
        <w:rPr>
          <w:rStyle w:val="10"/>
          <w:rFonts w:eastAsia="Times New Roman" w:cs="Times New Roman"/>
          <w:iCs/>
          <w:lang w:val="uk-UA" w:eastAsia="ru-RU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lang w:val="uk-UA" w:eastAsia="ru-RU" w:bidi="ar-SA"/>
        </w:rPr>
        <w:t xml:space="preserve">: </w:t>
      </w:r>
      <w:r>
        <w:rPr>
          <w:rStyle w:val="10"/>
          <w:rFonts w:eastAsia="Times New Roman" w:cs="Times New Roman"/>
          <w:iCs/>
          <w:lang w:val="en-US" w:eastAsia="ru-RU" w:bidi="ar-SA"/>
        </w:rPr>
        <w:t>X</w:t>
      </w:r>
      <w:bookmarkStart w:id="0" w:name="_GoBack"/>
      <w:bookmarkEnd w:id="0"/>
      <w:r>
        <w:rPr>
          <w:rFonts w:eastAsia="Times New Roman" w:cs="Times New Roman"/>
          <w:color w:val="000000"/>
          <w:lang w:val="uk-UA" w:bidi="ar-SA"/>
        </w:rPr>
        <w:t xml:space="preserve"> </w:t>
      </w:r>
      <w:r>
        <w:rPr>
          <w:rFonts w:eastAsia="Times New Roman" w:cs="Times New Roman"/>
          <w:color w:val="000000"/>
          <w:lang w:val="uk-UA" w:bidi="ar-SA"/>
        </w:rPr>
        <w:t xml:space="preserve">в оренду земельну ділянку, кадастровий номер 6321780500:02:000:0009, для ведення </w:t>
      </w:r>
      <w:r>
        <w:rPr>
          <w:rFonts w:eastAsia="Times New Roman" w:cs="Times New Roman"/>
          <w:color w:val="000000"/>
          <w:lang w:val="uk-UA" w:bidi="ar-SA"/>
        </w:rPr>
        <w:t xml:space="preserve">товарного сільськогосподарського виробництва (код КВЦПЗ - 01.01) із земель сільськогосподарського призначення комунальної власності територіальної громади </w:t>
      </w:r>
      <w:proofErr w:type="spellStart"/>
      <w:r>
        <w:rPr>
          <w:rFonts w:eastAsia="Times New Roman" w:cs="Times New Roman"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color w:val="000000"/>
          <w:lang w:val="uk-UA" w:bidi="ar-SA"/>
        </w:rPr>
        <w:t xml:space="preserve"> міської ради, площею 3,5584 га                                 (сільськогосподарські землі</w:t>
      </w:r>
      <w:r>
        <w:rPr>
          <w:rFonts w:eastAsia="Times New Roman" w:cs="Times New Roman"/>
          <w:color w:val="000000"/>
          <w:lang w:val="uk-UA" w:bidi="ar-SA"/>
        </w:rPr>
        <w:t xml:space="preserve"> (несільськогосподарські угіддя) - 3,5584 га, з них землі під                      сільськогосподарськими та іншими господарськими будівлями і дворами</w:t>
      </w:r>
      <w:r>
        <w:rPr>
          <w:rFonts w:eastAsia="Times New Roman" w:cs="Times New Roman"/>
          <w:iCs/>
          <w:color w:val="000000"/>
          <w:lang w:val="uk-UA" w:bidi="ar-SA"/>
        </w:rPr>
        <w:t xml:space="preserve"> - 3,5584 га)</w:t>
      </w:r>
      <w:r>
        <w:rPr>
          <w:rFonts w:eastAsia="Times New Roman" w:cs="Times New Roman"/>
          <w:color w:val="000000"/>
          <w:lang w:val="uk-UA" w:bidi="ar-SA"/>
        </w:rPr>
        <w:t xml:space="preserve">, </w:t>
      </w:r>
      <w:r>
        <w:rPr>
          <w:rFonts w:eastAsia="Times New Roman" w:cs="Times New Roman"/>
          <w:color w:val="000000"/>
          <w:lang w:val="uk-UA" w:bidi="ar-SA"/>
        </w:rPr>
        <w:t xml:space="preserve">що                   розташована за межами с. </w:t>
      </w:r>
      <w:proofErr w:type="spellStart"/>
      <w:r>
        <w:rPr>
          <w:rFonts w:eastAsia="Times New Roman" w:cs="Times New Roman"/>
          <w:color w:val="000000"/>
          <w:lang w:val="uk-UA" w:bidi="ar-SA"/>
        </w:rPr>
        <w:t>Бірки</w:t>
      </w:r>
      <w:proofErr w:type="spellEnd"/>
      <w:r>
        <w:rPr>
          <w:rFonts w:eastAsia="Times New Roman" w:cs="Times New Roman"/>
          <w:color w:val="000000"/>
          <w:lang w:val="uk-UA" w:bidi="ar-SA"/>
        </w:rPr>
        <w:t xml:space="preserve">, вул. Польова, 49-в, </w:t>
      </w:r>
      <w:r>
        <w:rPr>
          <w:rFonts w:eastAsia="Times New Roman" w:cs="Times New Roman"/>
          <w:color w:val="000000"/>
          <w:lang w:val="uk-UA" w:bidi="ar-SA"/>
        </w:rPr>
        <w:t>строком на 49 рокі</w:t>
      </w:r>
      <w:r>
        <w:rPr>
          <w:rFonts w:eastAsia="Times New Roman" w:cs="Times New Roman"/>
          <w:color w:val="000000"/>
          <w:lang w:val="uk-UA" w:bidi="ar-SA"/>
        </w:rPr>
        <w:t>в.</w:t>
      </w:r>
    </w:p>
    <w:p w:rsidR="000E592B" w:rsidRDefault="00571031">
      <w:pPr>
        <w:suppressAutoHyphens w:val="0"/>
        <w:ind w:firstLine="567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  <w:t xml:space="preserve">2. Встановити </w:t>
      </w:r>
      <w:r>
        <w:rPr>
          <w:rFonts w:eastAsia="Times New Roman" w:cs="Times New Roman"/>
          <w:color w:val="000000"/>
          <w:lang w:val="uk-UA" w:bidi="ar-SA"/>
        </w:rPr>
        <w:t xml:space="preserve"> 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гр. </w:t>
      </w:r>
      <w:proofErr w:type="spellStart"/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Шейко</w:t>
      </w:r>
      <w:proofErr w:type="spellEnd"/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 Я. Є.</w:t>
      </w:r>
      <w:r>
        <w:rPr>
          <w:rFonts w:eastAsia="Times New Roman" w:cs="Times New Roman"/>
          <w:color w:val="000000"/>
          <w:lang w:val="uk-UA" w:bidi="ar-SA"/>
        </w:rPr>
        <w:t xml:space="preserve"> орендну плату за земельну ділянку, вказану в п. 1                  даного рішення, в розмірі 8% від нормативної грошової оцінки землі, але не нижче                                 трикратного розміру земельного податку.</w:t>
      </w:r>
    </w:p>
    <w:p w:rsidR="000E592B" w:rsidRDefault="00571031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>3</w:t>
      </w:r>
      <w:r>
        <w:rPr>
          <w:rFonts w:eastAsia="Times New Roman" w:cs="Times New Roman"/>
          <w:color w:val="000000"/>
          <w:lang w:val="uk-UA" w:bidi="ar-SA"/>
        </w:rPr>
        <w:t xml:space="preserve">.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На земельній ділянці, кадастровий номер 6321780500:02:000:0009, що передається в оренду згідно Порядку ведення Державного земельного кадастру, затвердженого постановою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lastRenderedPageBreak/>
        <w:t xml:space="preserve">Кабінету Міністрів України від 17.10.2012 №1051,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обмежень (обтяжень) не зареєстровано.</w:t>
      </w:r>
    </w:p>
    <w:p w:rsidR="000E592B" w:rsidRDefault="00571031">
      <w:pPr>
        <w:suppressAutoHyphens w:val="0"/>
        <w:ind w:firstLine="567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4. Рекомендувати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гр. </w:t>
      </w:r>
      <w:proofErr w:type="spellStart"/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Шейко</w:t>
      </w:r>
      <w:proofErr w:type="spellEnd"/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 Я. Є.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 забезпечити підготовку та укладання договору оренди земельної ділянки зі </w:t>
      </w:r>
      <w:proofErr w:type="spellStart"/>
      <w:r>
        <w:rPr>
          <w:rFonts w:eastAsia="Times New Roman" w:cs="Times New Roman"/>
          <w:bCs/>
          <w:iCs/>
          <w:color w:val="000000"/>
          <w:lang w:val="uk-UA" w:eastAsia="ru-RU" w:bidi="ar-SA"/>
        </w:rPr>
        <w:t>Зміївською</w:t>
      </w:r>
      <w:proofErr w:type="spellEnd"/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ПС у Харківській області.</w:t>
      </w:r>
    </w:p>
    <w:p w:rsidR="000E592B" w:rsidRDefault="00571031">
      <w:pPr>
        <w:ind w:firstLine="567"/>
        <w:jc w:val="both"/>
        <w:rPr>
          <w:rFonts w:eastAsia="Times New Roman" w:cs="Times New Roman"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5.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міської ради (Андрій РЕВЕНКО).</w:t>
      </w:r>
    </w:p>
    <w:p w:rsidR="000E592B" w:rsidRDefault="000E592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0E592B" w:rsidRDefault="000E592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0E592B" w:rsidRDefault="000E592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0E592B" w:rsidRDefault="000E592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0E592B" w:rsidRDefault="000E592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0E592B" w:rsidRDefault="00571031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0E592B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5BD"/>
    <w:multiLevelType w:val="multilevel"/>
    <w:tmpl w:val="E344542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332DD1"/>
    <w:multiLevelType w:val="multilevel"/>
    <w:tmpl w:val="DC728F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592B"/>
    <w:rsid w:val="000E592B"/>
    <w:rsid w:val="0057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6BFF4"/>
  <w15:docId w15:val="{782CDB5A-9950-4291-905A-F2D5A74D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203</cp:revision>
  <cp:lastPrinted>2024-04-11T15:51:00Z</cp:lastPrinted>
  <dcterms:created xsi:type="dcterms:W3CDTF">2023-02-06T15:45:00Z</dcterms:created>
  <dcterms:modified xsi:type="dcterms:W3CDTF">2024-04-24T08:36:00Z</dcterms:modified>
  <dc:language>uk-UA</dc:language>
</cp:coreProperties>
</file>