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4A" w:rsidRDefault="00EB0D7F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421005" cy="611505"/>
            <wp:effectExtent l="0" t="0" r="0" b="0"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1504A" w:rsidRDefault="00EB0D7F" w:rsidP="00EB0D7F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  </w:t>
      </w:r>
    </w:p>
    <w:p w:rsidR="00D1504A" w:rsidRDefault="00EB0D7F" w:rsidP="00EB0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EB0D7F" w:rsidRDefault="00EB0D7F" w:rsidP="00EB0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0D7F" w:rsidRDefault="00EB0D7F" w:rsidP="00EB0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D1504A" w:rsidRDefault="00EB0D7F" w:rsidP="00EB0D7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</w:t>
      </w:r>
      <w:r w:rsidRPr="00EB0D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D1504A" w:rsidRDefault="00D150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1504A" w:rsidRDefault="00EB0D7F">
      <w:pPr>
        <w:tabs>
          <w:tab w:val="left" w:pos="10235"/>
        </w:tabs>
        <w:spacing w:after="0" w:line="240" w:lineRule="auto"/>
        <w:jc w:val="both"/>
      </w:pPr>
      <w:r w:rsidRPr="00EB0D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EB0D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квітня</w:t>
      </w:r>
      <w:r w:rsidRPr="00EB0D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2024 року                      </w:t>
      </w:r>
      <w:r w:rsidRPr="00EB0D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м. Зміїв                                          № 3551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bookmarkStart w:id="1" w:name="__DdeLink__77_73336791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LХ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D1504A" w:rsidRDefault="00D1504A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504A" w:rsidRDefault="00D1504A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1504A" w:rsidRDefault="00EB0D7F">
      <w:pPr>
        <w:tabs>
          <w:tab w:val="left" w:pos="6705"/>
        </w:tabs>
        <w:spacing w:after="0" w:line="240" w:lineRule="auto"/>
        <w:ind w:right="5100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Про затвердження “</w:t>
      </w:r>
      <w:bookmarkStart w:id="2" w:name="__DdeLink__128164_583834883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детального плану території </w:t>
      </w:r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в районі вул. О. Яроша та </w:t>
      </w:r>
      <w:r w:rsidRPr="00EB0D7F"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val="ru-RU" w:eastAsia="ru-RU"/>
        </w:rPr>
        <w:t xml:space="preserve">                      </w:t>
      </w:r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вул. Паркова с. Соколове Чугуївського району Харківської області</w:t>
      </w:r>
      <w:bookmarkEnd w:id="2"/>
      <w:r>
        <w:rPr>
          <w:rStyle w:val="a4"/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”</w:t>
      </w:r>
    </w:p>
    <w:p w:rsidR="00D1504A" w:rsidRDefault="00D1504A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1504A" w:rsidRDefault="00EB0D7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Відповідно до статей  19, 20, 21 Закону України "Про регулювання містобудівної діяльності", ст. 26 Закону України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«Про місцеве самоврядування в Україні», Порядку розроблення містобудівної документації затвердженого наказом Міністерства регіонального розвитку, будівництва та житлово-комунального господарства України від 16 листопада 2011 року № 290, Порядку розроблення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оновлення, внесення змін та затвердження містобудівної документації, затвердженого постановою Кабінету Міністрів України №926 від 01.09.2021 року, розглянувши витяг з протоколу засідання архітектурно-містобудівної ради при Департаменті містобудування 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архітектури Харківської обласної державної адміністрації від 21.10.2021 №4 сформованого 09.04.2024, враховуючи результати громадських слухань щодо врахування громадських інтересів від 11.01.2022, проведених згідно  постанови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25.05.2011 №555 "Про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рівні", враховуючи</w:t>
      </w:r>
      <w:r w:rsidRPr="00EB0D7F">
        <w:rPr>
          <w:rFonts w:ascii="Times New Roman" w:eastAsia="Times New Roman" w:hAnsi="Times New Roman" w:cs="Times New Roman"/>
          <w:color w:val="000000"/>
          <w:szCs w:val="24"/>
          <w:lang w:eastAsia="zh-CN" w:bidi="hi-IN"/>
        </w:rPr>
        <w:t xml:space="preserve"> </w:t>
      </w:r>
      <w:r w:rsidRPr="00EB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B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(витяг з протоколу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54</w:t>
      </w:r>
      <w:r w:rsidRPr="00EB0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засідання постійної комісії від 11 квітня 2024 року),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Зміївська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міська рада</w:t>
      </w:r>
    </w:p>
    <w:p w:rsidR="00D1504A" w:rsidRDefault="00D1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1504A" w:rsidRDefault="00EB0D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ВИРІШИЛА:</w:t>
      </w:r>
    </w:p>
    <w:p w:rsidR="00D1504A" w:rsidRDefault="00D15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B0D7F" w:rsidRDefault="00EB0D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504A" w:rsidRDefault="00EB0D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 Затвердити детальний план тери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торії </w:t>
      </w:r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 xml:space="preserve">в районі вул. О. Яроша та вул. Паркова                            </w:t>
      </w:r>
      <w:r>
        <w:rPr>
          <w:rStyle w:val="a4"/>
          <w:rFonts w:ascii="Times New Roman" w:eastAsia="Times New Roman" w:hAnsi="Times New Roman" w:cs="Times New Roman"/>
          <w:b w:val="0"/>
          <w:bCs w:val="0"/>
          <w:spacing w:val="-4"/>
          <w:sz w:val="24"/>
          <w:szCs w:val="24"/>
          <w:shd w:val="clear" w:color="auto" w:fill="FFFFFF"/>
          <w:lang w:eastAsia="ru-RU"/>
        </w:rPr>
        <w:t>с. Соколове Чугуївського району Харківської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04A" w:rsidRDefault="00EB0D7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онтроль за виконанням рішення покласти на постійну комісію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аграрної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(Андрій РЕВЕНКО).</w:t>
      </w:r>
    </w:p>
    <w:p w:rsidR="00D1504A" w:rsidRDefault="00D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1504A" w:rsidRDefault="00EB0D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Міський голова                                                                                          Павло ГОЛОДНІКОВ</w:t>
      </w:r>
    </w:p>
    <w:p w:rsidR="00D1504A" w:rsidRDefault="00D150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504A" w:rsidRDefault="00D150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504A" w:rsidRPr="00EB0D7F" w:rsidRDefault="00D1504A" w:rsidP="00EB0D7F">
      <w:pPr>
        <w:pStyle w:val="3"/>
        <w:numPr>
          <w:ilvl w:val="0"/>
          <w:numId w:val="0"/>
        </w:numPr>
        <w:jc w:val="left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bookmarkStart w:id="3" w:name="_GoBack"/>
      <w:bookmarkEnd w:id="3"/>
    </w:p>
    <w:sectPr w:rsidR="00D1504A" w:rsidRPr="00EB0D7F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82AA0"/>
    <w:multiLevelType w:val="multilevel"/>
    <w:tmpl w:val="D4321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ECD2047"/>
    <w:multiLevelType w:val="multilevel"/>
    <w:tmpl w:val="134EE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04A"/>
    <w:rsid w:val="00D1504A"/>
    <w:rsid w:val="00E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3EAA"/>
  <w15:docId w15:val="{352F092A-96E4-46AC-AEC1-2D9D8433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Виділення жирни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49</cp:revision>
  <cp:lastPrinted>2024-04-11T12:08:00Z</cp:lastPrinted>
  <dcterms:created xsi:type="dcterms:W3CDTF">2021-04-13T07:50:00Z</dcterms:created>
  <dcterms:modified xsi:type="dcterms:W3CDTF">2024-04-11T12:08:00Z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