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4" w:type="dxa"/>
        <w:tblInd w:w="-7" w:type="dxa"/>
        <w:tblLayout w:type="fixed"/>
        <w:tblCellMar>
          <w:top w:w="0" w:type="dxa"/>
          <w:left w:w="0" w:type="dxa"/>
          <w:bottom w:w="0" w:type="dxa"/>
          <w:right w:w="0" w:type="dxa"/>
        </w:tblCellMar>
      </w:tblPr>
      <w:tblGrid>
        <w:gridCol w:w="3145"/>
        <w:gridCol w:w="3452"/>
        <w:gridCol w:w="1500"/>
        <w:gridCol w:w="1547"/>
      </w:tblGrid>
      <w:tr w14:paraId="043CDA6B">
        <w:tblPrEx>
          <w:tblCellMar>
            <w:top w:w="0" w:type="dxa"/>
            <w:left w:w="0" w:type="dxa"/>
            <w:bottom w:w="0" w:type="dxa"/>
            <w:right w:w="0" w:type="dxa"/>
          </w:tblCellMar>
        </w:tblPrEx>
        <w:trPr>
          <w:trHeight w:val="1305" w:hRule="exact"/>
        </w:trPr>
        <w:tc>
          <w:tcPr>
            <w:tcW w:w="9644"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4"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jc w:val="center"/>
              <w:rPr>
                <w:b/>
                <w:bCs/>
              </w:rPr>
            </w:pPr>
            <w:r>
              <w:rPr>
                <w:b/>
                <w:bCs/>
              </w:rPr>
              <w:t>м.Зміїв</w:t>
            </w:r>
          </w:p>
        </w:tc>
        <w:tc>
          <w:tcPr>
            <w:tcW w:w="1500" w:type="dxa"/>
            <w:shd w:val="clear" w:color="auto" w:fill="auto"/>
          </w:tcPr>
          <w:p w14:paraId="184D6DC0">
            <w:pPr>
              <w:snapToGrid w:val="0"/>
              <w:jc w:val="right"/>
              <w:rPr>
                <w:b/>
                <w:bCs/>
              </w:rPr>
            </w:pPr>
            <w:r>
              <w:rPr>
                <w:rFonts w:eastAsia="Times New Roman"/>
                <w:b/>
                <w:bCs/>
              </w:rPr>
              <w:t>№</w:t>
            </w:r>
          </w:p>
        </w:tc>
        <w:tc>
          <w:tcPr>
            <w:tcW w:w="1547" w:type="dxa"/>
            <w:shd w:val="clear" w:color="auto" w:fill="auto"/>
          </w:tcPr>
          <w:p w14:paraId="6D782CD3">
            <w:pPr>
              <w:snapToGrid w:val="0"/>
              <w:jc w:val="both"/>
            </w:pPr>
            <w:r>
              <w:t xml:space="preserve"> </w:t>
            </w:r>
            <w:r>
              <w:rPr>
                <w:b/>
                <w:bCs/>
              </w:rPr>
              <w:t>969</w:t>
            </w:r>
          </w:p>
        </w:tc>
      </w:tr>
      <w:tr w14:paraId="1866FE97">
        <w:tblPrEx>
          <w:tblCellMar>
            <w:top w:w="0" w:type="dxa"/>
            <w:left w:w="0" w:type="dxa"/>
            <w:bottom w:w="0" w:type="dxa"/>
            <w:right w:w="0" w:type="dxa"/>
          </w:tblCellMar>
        </w:tblPrEx>
        <w:trPr>
          <w:trHeight w:val="201" w:hRule="atLeast"/>
        </w:trPr>
        <w:tc>
          <w:tcPr>
            <w:tcW w:w="9644" w:type="dxa"/>
            <w:gridSpan w:val="4"/>
            <w:shd w:val="clear" w:color="auto" w:fill="auto"/>
          </w:tcPr>
          <w:p w14:paraId="157A85AD">
            <w:pPr>
              <w:snapToGrid w:val="0"/>
              <w:jc w:val="both"/>
              <w:rPr>
                <w:sz w:val="20"/>
                <w:szCs w:val="20"/>
              </w:rPr>
            </w:pPr>
          </w:p>
        </w:tc>
      </w:tr>
    </w:tbl>
    <w:p w14:paraId="4B75C868">
      <w:pPr>
        <w:pStyle w:val="2"/>
        <w:numPr>
          <w:ilvl w:val="0"/>
          <w:numId w:val="2"/>
        </w:numPr>
        <w:spacing w:before="0"/>
        <w:ind w:right="5527"/>
        <w:jc w:val="both"/>
        <w:rPr>
          <w:rFonts w:ascii="Times New Roman" w:hAnsi="Times New Roman" w:cs="Times New Roman"/>
          <w:b/>
          <w:color w:val="auto"/>
          <w:sz w:val="24"/>
          <w:szCs w:val="24"/>
        </w:rPr>
      </w:pPr>
      <w:r>
        <w:rPr>
          <w:b/>
          <w:color w:val="auto"/>
          <w:sz w:val="24"/>
          <w:szCs w:val="24"/>
        </w:rPr>
        <w:t xml:space="preserve">Про </w:t>
      </w:r>
      <w:r>
        <w:rPr>
          <w:rFonts w:ascii="Times New Roman" w:hAnsi="Times New Roman" w:cs="Times New Roman"/>
          <w:b/>
          <w:color w:val="auto"/>
          <w:sz w:val="24"/>
          <w:szCs w:val="24"/>
        </w:rPr>
        <w:t>надання дозволу Івану ЛЕВЧЕНКУ на вчинення правочину щодо нерухомого майна, за згодою опікуна, підписати договір дарування земельних ділянок</w:t>
      </w:r>
    </w:p>
    <w:p w14:paraId="5F4D0396">
      <w:pPr>
        <w:pStyle w:val="14"/>
        <w:suppressAutoHyphens/>
        <w:spacing w:before="100"/>
        <w:jc w:val="both"/>
      </w:pPr>
      <w:r>
        <w:tab/>
      </w:r>
      <w:r>
        <w:t xml:space="preserve"> З метою забезпечення прав дитини на майно, керуючись п.п.4 п.б статті 34,  частиною першої статті 59 Закону України “Про місцеве самоврядування України”, статтею 177 Сімейного кодексу України (зі змінами), статтями 17, 18 Закону України «Про охорону дитинства», статтею 12 Закону України «Про основи соціального захисту бездомних осіб і безпритульних дітей» (зі змінами), пунктами 65-67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враховуючи рішення комісії з питань захисту прав дитини Зміївської міської ради від 17.12.2024 року, виконавчий комітет</w:t>
      </w:r>
    </w:p>
    <w:p w14:paraId="214EEAF7">
      <w:pPr>
        <w:pStyle w:val="14"/>
        <w:suppressAutoHyphens/>
        <w:spacing w:before="100"/>
        <w:jc w:val="both"/>
        <w:rPr>
          <w:b/>
        </w:rPr>
      </w:pPr>
      <w:r>
        <w:rPr>
          <w:b/>
        </w:rPr>
        <w:t>ВИРІШИВ:</w:t>
      </w:r>
    </w:p>
    <w:p w14:paraId="61DA0050">
      <w:pPr>
        <w:pStyle w:val="14"/>
        <w:suppressAutoHyphens/>
        <w:spacing w:before="100"/>
        <w:jc w:val="both"/>
      </w:pPr>
      <w:r>
        <w:tab/>
      </w:r>
      <w:r>
        <w:t>1. Надати дозвіл неповнолітній дитині ЛЕВЧЕНКУ Івану Юрійовичу, за згодою опікуна ЄВЧЕНКА Ігора Володимировича,</w:t>
      </w:r>
      <w:r>
        <w:rPr>
          <w:rFonts w:hint="default"/>
          <w:lang w:val="en-US"/>
        </w:rPr>
        <w:t xml:space="preserve"> </w:t>
      </w:r>
      <w:bookmarkStart w:id="0" w:name="_GoBack"/>
      <w:bookmarkEnd w:id="0"/>
      <w:r>
        <w:t>підписати договір дарування земельних ділянок с кадастровими номерами 6321786500:02:000:0083, 6321786500:02:000:0217 для ведення товарного сільськогосподарського виробництва</w:t>
      </w:r>
      <w:r>
        <w:rPr>
          <w:i/>
          <w:iCs/>
        </w:rPr>
        <w:t xml:space="preserve">, </w:t>
      </w:r>
      <w:r>
        <w:t xml:space="preserve">  які будуть належати йому на праві власності.</w:t>
      </w:r>
    </w:p>
    <w:p w14:paraId="034AF57A">
      <w:pPr>
        <w:pStyle w:val="14"/>
        <w:jc w:val="both"/>
      </w:pPr>
      <w:r>
        <w:tab/>
      </w:r>
      <w:r>
        <w:t>2. Контроль за виконанням цього рішення покласти на першого заступника Зміївського міського голови Тетяну ТІМОФЄЄВУ.</w:t>
      </w:r>
    </w:p>
    <w:p w14:paraId="6DB7F8D3">
      <w:pPr>
        <w:pStyle w:val="14"/>
        <w:jc w:val="both"/>
      </w:pPr>
    </w:p>
    <w:p w14:paraId="6C01E3D1">
      <w:pPr>
        <w:pStyle w:val="14"/>
        <w:jc w:val="both"/>
      </w:pPr>
    </w:p>
    <w:p w14:paraId="291EA289">
      <w:pPr>
        <w:pStyle w:val="46"/>
      </w:pPr>
      <w:r>
        <w:t>Міський голова                                                                                              Павло ГОЛОДНІКОВ</w:t>
      </w:r>
    </w:p>
    <w:p w14:paraId="45D196A3">
      <w:pPr>
        <w:pStyle w:val="14"/>
        <w:jc w:val="both"/>
      </w:pPr>
    </w:p>
    <w:p w14:paraId="1D82D9AF">
      <w:pPr>
        <w:pStyle w:val="14"/>
        <w:jc w:val="both"/>
      </w:pPr>
    </w:p>
    <w:sectPr>
      <w:pgSz w:w="11906" w:h="16838"/>
      <w:pgMar w:top="142"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Cambria"/>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0" w:csb1="00000000"/>
  </w:font>
  <w:font w:name="Droid Sans Fallbac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31F964E9"/>
    <w:multiLevelType w:val="multilevel"/>
    <w:tmpl w:val="31F964E9"/>
    <w:lvl w:ilvl="0" w:tentative="0">
      <w:start w:val="1"/>
      <w:numFmt w:val="none"/>
      <w:suff w:val="nothing"/>
      <w:lvlText w:val="%1"/>
      <w:lvlJc w:val="left"/>
    </w:lvl>
    <w:lvl w:ilvl="1" w:tentative="0">
      <w:start w:val="1"/>
      <w:numFmt w:val="none"/>
      <w:suff w:val="nothing"/>
      <w:lvlText w:val="%2"/>
      <w:lvlJc w:val="left"/>
    </w:lvl>
    <w:lvl w:ilvl="2" w:tentative="0">
      <w:start w:val="1"/>
      <w:numFmt w:val="none"/>
      <w:suff w:val="nothing"/>
      <w:lvlText w:val="%3"/>
      <w:lvlJc w:val="left"/>
    </w:lvl>
    <w:lvl w:ilvl="3" w:tentative="0">
      <w:start w:val="1"/>
      <w:numFmt w:val="none"/>
      <w:suff w:val="nothing"/>
      <w:lvlText w:val="%4"/>
      <w:lvlJc w:val="left"/>
    </w:lvl>
    <w:lvl w:ilvl="4" w:tentative="0">
      <w:start w:val="1"/>
      <w:numFmt w:val="none"/>
      <w:suff w:val="nothing"/>
      <w:lvlText w:val="%5"/>
      <w:lvlJc w:val="left"/>
    </w:lvl>
    <w:lvl w:ilvl="5" w:tentative="0">
      <w:start w:val="1"/>
      <w:numFmt w:val="none"/>
      <w:suff w:val="nothing"/>
      <w:lvlText w:val="%6"/>
      <w:lvlJc w:val="left"/>
    </w:lvl>
    <w:lvl w:ilvl="6" w:tentative="0">
      <w:start w:val="1"/>
      <w:numFmt w:val="none"/>
      <w:suff w:val="nothing"/>
      <w:lvlText w:val="%7"/>
      <w:lvlJc w:val="left"/>
    </w:lvl>
    <w:lvl w:ilvl="7" w:tentative="0">
      <w:start w:val="1"/>
      <w:numFmt w:val="none"/>
      <w:suff w:val="nothing"/>
      <w:lvlText w:val="%8"/>
      <w:lvlJc w:val="left"/>
    </w:lvl>
    <w:lvl w:ilvl="8" w:tentative="0">
      <w:start w:val="1"/>
      <w:numFmt w:val="none"/>
      <w:suff w:val="nothing"/>
      <w:lvlText w:val="%9"/>
      <w:lvlJc w:val="left"/>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396457"/>
    <w:rsid w:val="00574E7B"/>
    <w:rsid w:val="00792E42"/>
    <w:rsid w:val="00973B16"/>
    <w:rsid w:val="00C35325"/>
    <w:rsid w:val="00ED1313"/>
    <w:rsid w:val="00F97723"/>
    <w:rsid w:val="5EB801C2"/>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qFormat/>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qFormat/>
    <w:uiPriority w:val="99"/>
    <w:pPr>
      <w:tabs>
        <w:tab w:val="center" w:pos="4677"/>
        <w:tab w:val="right" w:pos="9355"/>
      </w:tabs>
    </w:pPr>
  </w:style>
  <w:style w:type="paragraph" w:styleId="11">
    <w:name w:val="header"/>
    <w:basedOn w:val="1"/>
    <w:unhideWhenUsed/>
    <w:qFormat/>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qFormat/>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qFormat/>
    <w:uiPriority w:val="9"/>
    <w:rPr>
      <w:rFonts w:asciiTheme="majorHAnsi" w:hAnsiTheme="majorHAnsi" w:eastAsiaTheme="majorEastAsia" w:cstheme="majorBidi"/>
      <w:color w:val="2F5597" w:themeColor="accent1" w:themeShade="BF"/>
      <w:sz w:val="26"/>
      <w:szCs w:val="26"/>
    </w:rPr>
  </w:style>
  <w:style w:type="paragraph" w:customStyle="1" w:styleId="46">
    <w:name w:val="Standard"/>
    <w:qFormat/>
    <w:uiPriority w:val="0"/>
    <w:pPr>
      <w:widowControl w:val="0"/>
      <w:suppressAutoHyphens/>
      <w:autoSpaceDN w:val="0"/>
      <w:textAlignment w:val="baseline"/>
    </w:pPr>
    <w:rPr>
      <w:rFonts w:ascii="Liberation Serif" w:hAnsi="Liberation Serif" w:eastAsia="Droid Sans Fallback" w:cs="FreeSans"/>
      <w:kern w:val="3"/>
      <w:sz w:val="24"/>
      <w:szCs w:val="24"/>
      <w:lang w:val="uk-UA" w:eastAsia="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1096</Words>
  <Characters>625</Characters>
  <Lines>5</Lines>
  <Paragraphs>3</Paragraphs>
  <TotalTime>9</TotalTime>
  <ScaleCrop>false</ScaleCrop>
  <LinksUpToDate>false</LinksUpToDate>
  <CharactersWithSpaces>1718</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2024-12-24T05:41:00Z</dcterms:created>
  <dc:creator>Евгений О. Штефан</dc:creator>
  <cp:lastModifiedBy>User</cp:lastModifiedBy>
  <cp:lastPrinted>2024-12-20T15:20:00Z</cp:lastPrinted>
  <dcterms:modified xsi:type="dcterms:W3CDTF">2025-01-07T06:15:23Z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9B730969E5A9491C8714685EA3123E1C_12</vt:lpwstr>
  </property>
</Properties>
</file>