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№4237-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280" w:after="0"/>
        <w:ind w:left="0" w:right="334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Козубенку М. І., гр. Козубенко В. В.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технічної документації із землеустрою щодо встановлення (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відновлення)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 по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Козубенка Миколи Івановича,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Козубенко Вікторії Вікторівни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ТОВ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Консультаційний сервісний центр “ГУДВІЛ”, договір дарування №2-538 від 25.03.1997 року, зареєстрований Зміївським МДП “Бюро технічної інвентаризації” за № 4-279 від 28.03.1997 року, Витяг про реєстрацію права власності на нерухоме майно, номер витягу: 9114030 від 30.11.2005 року (реєстраційний номер: 7485558), зареєстроване КП “Зміївське бюро технічної інвентаризації”,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дарування №3477 від 18.09.2004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5900698412024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 Управління забезпечення реалізації державної політики у сфері земельних відносин Головного управління Держгеокадастру у Сумській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</w:t>
      </w:r>
      <w:r>
        <w:rPr>
          <w:rFonts w:cs="Times New Roman"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Fonts w:cs="Times New Roman"/>
          <w:iCs/>
          <w:color w:val="000000"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гр. Козубенка Миколи Івановича та гр. Козубенко Вікторії Вікторівни </w:t>
      </w:r>
      <w:r>
        <w:rPr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 Харківської області.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Козубенку Миколі Івановичу,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Козубенко Вікторії Вікторівні,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які зареєстровані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10100</w:t>
      </w:r>
      <w:r>
        <w:rPr>
          <w:rFonts w:cs="Times New Roman"/>
          <w:bCs/>
          <w:iCs/>
          <w:sz w:val="24"/>
          <w:szCs w:val="24"/>
        </w:rPr>
        <w:t>:</w:t>
      </w:r>
      <w:r>
        <w:rPr>
          <w:rFonts w:cs="Times New Roman"/>
          <w:bCs/>
          <w:iCs/>
          <w:color w:val="00000A"/>
          <w:sz w:val="24"/>
          <w:szCs w:val="24"/>
        </w:rPr>
        <w:t>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08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299,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0538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0538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0538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0299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2" w:before="0" w:after="16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Козубенку М. І., гр. Козубенко В. В.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52" w:before="0" w:after="16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color w:val="000000"/>
          <w:sz w:val="24"/>
          <w:szCs w:val="24"/>
          <w:shd w:fill="FFFFFF" w:val="clear"/>
          <w:lang w:val="uk-UA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color w:val="000000"/>
          <w:sz w:val="24"/>
          <w:szCs w:val="24"/>
          <w:shd w:fill="FFFFFF" w:val="clear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color w:val="000000"/>
          <w:sz w:val="24"/>
          <w:szCs w:val="24"/>
          <w:shd w:fill="FFFFFF" w:val="clear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Application>LibreOffice/5.1.6.2$Linux_X86_64 LibreOffice_project/10m0$Build-2</Application>
  <Pages>2</Pages>
  <Words>556</Words>
  <Characters>3796</Characters>
  <CharactersWithSpaces>4534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2024-12-24T15:37:05Z</cp:lastPrinted>
  <dcterms:modified xsi:type="dcterms:W3CDTF">2024-12-26T10:41:36Z</dcterms:modified>
  <cp:revision>327</cp:revision>
  <dc:subject/>
  <dc:title/>
</cp:coreProperties>
</file>