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№4045-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0"/>
        <w:widowControl w:val="false"/>
        <w:tabs>
          <w:tab w:val="left" w:pos="5957" w:leader="none"/>
        </w:tabs>
        <w:suppressAutoHyphens w:val="true"/>
        <w:overflowPunct w:val="false"/>
        <w:bidi w:val="0"/>
        <w:spacing w:lineRule="auto" w:line="252" w:before="280" w:after="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Про надання дозволу гр. Зайченко-Хмиловець Ю. С. на розроблення проекту землеустрою щодо відведення земельної ділянки в оренду для городництва,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283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Зайченко-Хмиловець Юлії Сергіївни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реєстраційний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номер облікової картки платника податків з Державного реєстру фізичних осіб - платників податків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а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, про надання дозволу на розроб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лення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их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ділян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ок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в оренду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для городництва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графічний матеріал, розроблений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ФО-П Солдатенко В. В.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викопіювання з картографічної основи Державного земельного кадастру, кадастрової карти (плану) № НВ-6300598472024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22.08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.2024 року, сформован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е державним кадастровим реєстратором Відділу № 8 Управління забезпечення реалізації державної політики у сфері земельних відносин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62 засідання постійної комісії від 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листопада 2024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zh-CN" w:bidi="ar-SA"/>
        </w:rPr>
        <w:t>36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>1. Надати дозвіл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гр. Зайченко-Хмиловець Юлії Сергіївні,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, яка зареєстрована за адресою: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color w:val="000000"/>
          <w:sz w:val="24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ки в оренду </w:t>
      </w:r>
      <w:r>
        <w:rPr>
          <w:color w:val="000000"/>
          <w:sz w:val="24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ля городництва </w:t>
      </w:r>
      <w:r>
        <w:rPr>
          <w:color w:val="000000"/>
          <w:sz w:val="24"/>
          <w:szCs w:val="24"/>
          <w:lang w:val="uk-UA"/>
        </w:rPr>
        <w:t>(код цільового призначення згідно з КВЦПЗ - 01.0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7</w:t>
      </w:r>
      <w:r>
        <w:rPr>
          <w:color w:val="000000"/>
          <w:sz w:val="24"/>
          <w:szCs w:val="24"/>
          <w:lang w:val="uk-UA"/>
        </w:rPr>
        <w:t>), загальною площею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 0,2848</w:t>
      </w:r>
      <w:r>
        <w:rPr>
          <w:color w:val="000000"/>
          <w:sz w:val="24"/>
          <w:szCs w:val="24"/>
          <w:lang w:val="uk-UA"/>
        </w:rPr>
        <w:t xml:space="preserve"> га за рахунок земель комунальної власності Зміївської територіальної громади,  що розташован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Х</w:t>
      </w:r>
      <w:r>
        <w:rPr>
          <w:color w:val="000000"/>
          <w:sz w:val="24"/>
          <w:szCs w:val="24"/>
          <w:shd w:fill="FFFFFF" w:val="clear"/>
          <w:lang w:val="uk-UA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Зайченко-Хмиловець Ю. С. </w:t>
      </w:r>
      <w:r>
        <w:rPr>
          <w:color w:val="000000"/>
          <w:sz w:val="24"/>
          <w:szCs w:val="24"/>
          <w:lang w:val="uk-UA"/>
        </w:rPr>
        <w:t>звернутись до розробника                            документації із землеустрою, який відповідає вимогам закону, для виготовлення проекту землеустрою, що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ом</w:t>
      </w:r>
      <w:r>
        <w:rPr>
          <w:color w:val="000000"/>
          <w:sz w:val="24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ної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 xml:space="preserve"> у користування на правах оренди.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/>
        </w:rPr>
        <w:t xml:space="preserve">3. Попередити гр. 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 w:eastAsia="zh-CN" w:bidi="ar-SA"/>
        </w:rPr>
        <w:t xml:space="preserve">Зайченко-Хмиловець Ю. С. </w:t>
      </w:r>
      <w:r>
        <w:rPr>
          <w:rFonts w:eastAsia="Times New Roman" w:cs="Times New Roman"/>
          <w:b w:val="false"/>
          <w:color w:val="000000"/>
          <w:sz w:val="24"/>
          <w:szCs w:val="24"/>
          <w:shd w:fill="FFFFFF" w:val="clear"/>
          <w:lang w:val="uk-UA"/>
        </w:rPr>
        <w:t>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lang w:val="uk-UA"/>
        </w:rPr>
      </w:pPr>
      <w:r>
        <w:rPr>
          <w:rFonts w:eastAsia="Times New Roman" w:cs="Times New Roman"/>
          <w:b w:val="false"/>
          <w:color w:val="000000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Style w:val="Style13"/>
          <w:rFonts w:eastAsia="Times New Roman" w:cs="Times New Roman"/>
          <w:b w:val="false"/>
          <w:iCs/>
          <w:color w:val="00000A"/>
          <w:spacing w:val="4"/>
          <w:sz w:val="24"/>
          <w:szCs w:val="24"/>
          <w:highlight w:val="white"/>
          <w:lang w:val="uk-UA"/>
        </w:rPr>
        <w:t>4. Контроль за виконанням рішення покласти на постійну комісію з питань                        містобудування, будівництва, розвитку інфраструктури, земельних відносин,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Application>LibreOffice/5.1.6.2$Linux_X86_64 LibreOffice_project/10m0$Build-2</Application>
  <Pages>2</Pages>
  <Words>375</Words>
  <Characters>2537</Characters>
  <CharactersWithSpaces>3127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2024-11-08T09:58:11Z</cp:lastPrinted>
  <dcterms:modified xsi:type="dcterms:W3CDTF">2024-11-11T15:30:07Z</dcterms:modified>
  <cp:revision>305</cp:revision>
  <dc:subject/>
  <dc:title/>
</cp:coreProperties>
</file>