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№3966-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Грабар Л.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Грабар Людмили Олексіївни,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ТОВ Консультаційний сервісний центр "Гудвіл", витяг з Державного реєстру речових прав, індексний номер витягу: 386592599 від 12.07.2024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2969909863140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державним реєстратором                  Відділу реєстраційних послуг Зміївської міської ради, витяг з Державного земельного кадастру про земельну ділянку № НВ-1200675732024 від 16.09.2024 року, що                             зареєстрована Відділом № 6 Управління забезпечення реалізації державної політики у сфері земельних відносин Головного управління Держгеокадастру у Дніпропетровській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Грабар Людмили Олексіївни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Грабар Людмилі Олексіївні,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6321782502:00:004:0002,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6321782502:00:004:0002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Грабар Л. О.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spacing w:lineRule="auto" w:line="252" w:before="0" w:after="160"/>
        <w:jc w:val="left"/>
        <w:rPr>
          <w:rFonts w:ascii="Calibri" w:hAnsi="Calibri" w:eastAsia="Calibri" w:cs="Calibri"/>
          <w:b w:val="false"/>
          <w:b w:val="false"/>
          <w:color w:val="00000A"/>
          <w:sz w:val="22"/>
        </w:rPr>
      </w:pPr>
      <w:r>
        <w:rPr>
          <w:rFonts w:eastAsia="Calibri" w:cs="Calibri" w:ascii="Calibri" w:hAnsi="Calibri"/>
          <w:b w:val="false"/>
          <w:color w:val="00000A"/>
          <w:sz w:val="22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2"/>
        </w:rPr>
      </w:pPr>
      <w:r>
        <w:rPr>
          <w:rFonts w:eastAsia="Calibri" w:cs="Calibri" w:ascii="Calibri" w:hAnsi="Calibri"/>
          <w:b w:val="false"/>
          <w:color w:val="00000A"/>
          <w:sz w:val="22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Application>LibreOffice/5.1.6.2$Linux_X86_64 LibreOffice_project/10m0$Build-2</Application>
  <Pages>2</Pages>
  <Words>477</Words>
  <Characters>3307</Characters>
  <CharactersWithSpaces>4084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2024-09-12T14:32:28Z</cp:lastPrinted>
  <dcterms:modified xsi:type="dcterms:W3CDTF">2024-10-11T10:45:16Z</dcterms:modified>
  <cp:revision>272</cp:revision>
  <dc:subject/>
  <dc:title/>
</cp:coreProperties>
</file>