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№3849-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0" w:after="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поновлення договору оренди землі кадастровий номер 6321710100:04:011:0237, що перебуває в оренді гр. Сліпушенка О. Г.  на новий строк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40" w:before="0" w:after="0"/>
        <w:ind w:left="0" w:right="4252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Сліпушенка Олексія Григоровича,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намір продовжити строк дії договору оренди землі від 28.08.2017 року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6321710100:04:011:0237, що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розташован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населених пунктів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на території Зміївської міської ради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п. 3.3, 3.4 договору оренди землі від 28.08.2017 року, зареєстрованого в Державному реєстрі речових прав 08.09.2017 року, номер запису про інше речове право: 22479608,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відчудження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нерухомого майна, номер інформаційної довідки: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387135148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17.07.2024 року, витяг з Державного земельного кадастру про земельну ділянку № НВ-9944082192024 від 19.07.2024 року, що зареєстрована Відділом Держземагентства у Зміївському районі Харківської області, Витяг із технічної документації з нормативної грошової оцінки земельних ділянок № НВ-9945023092024 від 31.07.2024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12, 83, 116, 122, 125, 126, 134 Земельного кодексу України, ст. 33 Закону України “Про оренду землі”,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</w:rPr>
        <w:t xml:space="preserve">1.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землі від 28.08.2017 року (зареєстрованого в Державному реєстрі речових прав 08.09.2017 року, номер запису про інше речове право: 22479608),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кадастровий номер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>6321710100:04:011:0237, цільове призначення 01.01 - Для ведення товарного сільськогосподарського виробництва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 xml:space="preserve">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площею 7,1000 га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(сільськогосподарські землі -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7,1000 га, з них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7,1000 га),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                території Зміївської міської ради Чугуївського району Харківської області,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 строком на                 49 років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шляхом укладання додаткової угоди до договору оренди зем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лі з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орендарем                      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/>
        </w:rPr>
        <w:t xml:space="preserve"> гр. Сліпушенком Олексієм Григоровичем,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ідентифікаційний номер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.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/>
        </w:rPr>
        <w:t>   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Встановити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гр. Сліпушенку О. Г. річну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орендну плату за земельну ділянку, вказану в п. 1 даного рішення, в розмірі 8% від нормативної грошової оцінки землі, що станом на 01.01.2024 року становить 19057,16 грн (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дев`ятнадцять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тисяч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>п`ятдесят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сім гривень шістнадцять копійок).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Гр. Сліпушенку О. Г. забезпечити реєстрацію додаткової угоди про поновлення строку дії договору оренди землі в установленому законом порядку. У 5-денний строк після державної реєстрації додаткової угоди надати копію в ГУ ДПС у Харківській області.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shd w:fill="FFFFFF" w:val="clear"/>
          <w:lang w:val="uk-UA"/>
        </w:rPr>
        <w:t xml:space="preserve"> Зміївської міської ради (Андрій РЕВЕНКО).</w:t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Application>LibreOffice/5.1.6.2$Linux_X86_64 LibreOffice_project/10m0$Build-2</Application>
  <Pages>2</Pages>
  <Words>498</Words>
  <Characters>3327</Characters>
  <CharactersWithSpaces>4030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2024-08-07T08:22:58Z</cp:lastPrinted>
  <dcterms:modified xsi:type="dcterms:W3CDTF">2024-08-07T09:33:22Z</dcterms:modified>
  <cp:revision>254</cp:revision>
  <dc:subject/>
  <dc:title/>
</cp:coreProperties>
</file>