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sz w:val="28"/>
          <w:szCs w:val="28"/>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b/>
          <w:b/>
          <w:sz w:val="28"/>
          <w:szCs w:val="28"/>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 xml:space="preserve">LХvІІІ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lang w:val="uk-UA"/>
        </w:rPr>
        <w:t xml:space="preserve">06 серпня 2024 року                                    м. Зміїв                                      </w:t>
      </w:r>
      <w:r>
        <w:rPr>
          <w:rFonts w:cs="Times New Roman"/>
          <w:b/>
          <w:bCs/>
        </w:rPr>
        <w:t xml:space="preserve"> </w:t>
      </w:r>
      <w:r>
        <w:rPr>
          <w:rFonts w:cs="Times New Roman"/>
          <w:b/>
          <w:bCs/>
          <w:lang w:val="uk-UA"/>
        </w:rPr>
        <w:t>№</w:t>
      </w:r>
      <w:r>
        <w:rPr>
          <w:rFonts w:cs="Times New Roman"/>
          <w:b/>
          <w:bCs/>
          <w:lang w:val="uk-UA"/>
        </w:rPr>
        <w:t>3839</w:t>
      </w:r>
      <w:r>
        <w:rPr>
          <w:rFonts w:cs="Times New Roman"/>
          <w:b/>
          <w:bCs/>
          <w:lang w:val="uk-UA"/>
        </w:rPr>
        <w:t>-</w:t>
      </w:r>
      <w:r>
        <w:rPr>
          <w:rFonts w:cs="Times New Roman"/>
          <w:b/>
          <w:bCs/>
          <w:lang w:val="en-US"/>
        </w:rPr>
        <w:t>LХVІІІ</w:t>
      </w:r>
      <w:r>
        <w:rPr>
          <w:rFonts w:cs="Times New Roman"/>
          <w:b/>
          <w:bCs/>
          <w:lang w:val="uk-UA"/>
        </w:rPr>
        <w:t>-</w:t>
      </w:r>
      <w:r>
        <w:rPr>
          <w:rFonts w:cs="Times New Roman"/>
          <w:b/>
          <w:bCs/>
          <w:lang w:val="en-US"/>
        </w:rPr>
        <w:t>V</w:t>
      </w:r>
      <w:r>
        <w:rPr>
          <w:rFonts w:cs="Times New Roman"/>
          <w:b/>
          <w:bCs/>
          <w:lang w:val="uk-UA"/>
        </w:rPr>
        <w:t>ІІІ</w:t>
      </w:r>
    </w:p>
    <w:p>
      <w:pPr>
        <w:pStyle w:val="Normal"/>
        <w:widowControl/>
        <w:numPr>
          <w:ilvl w:val="0"/>
          <w:numId w:val="0"/>
        </w:numPr>
        <w:tabs>
          <w:tab w:val="left" w:pos="5100" w:leader="none"/>
          <w:tab w:val="left" w:pos="5668" w:leader="none"/>
        </w:tabs>
        <w:suppressAutoHyphens w:val="true"/>
        <w:bidi w:val="0"/>
        <w:snapToGrid w:val="true"/>
        <w:spacing w:lineRule="auto" w:line="252" w:before="0" w:after="160"/>
        <w:ind w:left="0" w:right="4309" w:hanging="0"/>
        <w:jc w:val="both"/>
        <w:rPr>
          <w:rStyle w:val="Style12"/>
          <w:rFonts w:ascii="Times New Roman" w:hAnsi="Times New Roman" w:eastAsia="Times New Roman" w:cs="Times New Roman"/>
          <w:b/>
          <w:b/>
          <w:bCs/>
          <w:i w:val="false"/>
          <w:i w:val="false"/>
          <w:iCs/>
          <w:caps w:val="false"/>
          <w:smallCaps w:val="false"/>
          <w:color w:val="00000A"/>
          <w:spacing w:val="0"/>
          <w:sz w:val="24"/>
          <w:szCs w:val="24"/>
          <w:highlight w:val="white"/>
          <w:lang w:val="uk-UA" w:eastAsia="ru-RU" w:bidi="ar-SA"/>
        </w:rPr>
      </w:pPr>
      <w:r>
        <w:rPr>
          <w:rFonts w:eastAsia="Times New Roman" w:cs="Times New Roman"/>
          <w:b/>
          <w:bCs/>
          <w:i w:val="false"/>
          <w:iCs/>
          <w:caps w:val="false"/>
          <w:smallCaps w:val="false"/>
          <w:color w:val="00000A"/>
          <w:spacing w:val="0"/>
          <w:sz w:val="24"/>
          <w:szCs w:val="24"/>
          <w:highlight w:val="white"/>
          <w:lang w:val="uk-UA" w:eastAsia="ru-RU" w:bidi="ar-SA"/>
        </w:rPr>
      </w:r>
    </w:p>
    <w:p>
      <w:pPr>
        <w:pStyle w:val="Normal"/>
        <w:widowControl/>
        <w:numPr>
          <w:ilvl w:val="0"/>
          <w:numId w:val="0"/>
        </w:numPr>
        <w:tabs>
          <w:tab w:val="left" w:pos="6705" w:leader="none"/>
        </w:tabs>
        <w:suppressAutoHyphens w:val="true"/>
        <w:bidi w:val="0"/>
        <w:snapToGrid w:val="true"/>
        <w:spacing w:lineRule="auto" w:line="252" w:before="0" w:after="160"/>
        <w:ind w:left="0" w:right="3685" w:hanging="0"/>
        <w:jc w:val="both"/>
        <w:rPr>
          <w:rFonts w:ascii="Times New Roman" w:hAnsi="Times New Roman" w:eastAsia="Times New Roman" w:cs="Calibri"/>
          <w:b w:val="false"/>
          <w:b w:val="false"/>
          <w:bCs w:val="false"/>
          <w:i w:val="false"/>
          <w:i w:val="false"/>
          <w:iCs/>
          <w:color w:val="000000"/>
          <w:sz w:val="24"/>
          <w:szCs w:val="24"/>
          <w:lang w:val="uk-UA" w:eastAsia="ru-RU" w:bidi="zxx"/>
        </w:rPr>
      </w:pPr>
      <w:r>
        <w:rPr>
          <w:rStyle w:val="Style12"/>
          <w:rFonts w:eastAsia="Times New Roman" w:cs="Calibri"/>
          <w:b/>
          <w:bCs/>
          <w:i w:val="false"/>
          <w:iCs/>
          <w:caps w:val="false"/>
          <w:smallCaps w:val="false"/>
          <w:color w:val="000000"/>
          <w:spacing w:val="0"/>
          <w:sz w:val="24"/>
          <w:szCs w:val="24"/>
          <w:highlight w:val="white"/>
          <w:lang w:val="uk-UA" w:eastAsia="ru-RU" w:bidi="zxx"/>
        </w:rPr>
        <w:t xml:space="preserve">Про затвердження </w:t>
      </w:r>
      <w:r>
        <w:rPr>
          <w:rStyle w:val="Style12"/>
          <w:rFonts w:eastAsia="Times New Roman" w:cs="Calibri"/>
          <w:b/>
          <w:bCs/>
          <w:i w:val="false"/>
          <w:iCs/>
          <w:caps w:val="false"/>
          <w:smallCaps w:val="false"/>
          <w:color w:val="000000"/>
          <w:spacing w:val="0"/>
          <w:sz w:val="24"/>
          <w:szCs w:val="24"/>
          <w:highlight w:val="white"/>
          <w:lang w:val="uk-UA" w:eastAsia="ru-RU" w:bidi="ar-SA"/>
        </w:rPr>
        <w:t xml:space="preserve">технічної документації з нормативної грошової оцінки земельної ділянки для будівництва та обслуговування </w:t>
      </w:r>
      <w:r>
        <w:rPr>
          <w:rStyle w:val="Style12"/>
          <w:rFonts w:eastAsia="Times New Roman" w:cs="Calibri"/>
          <w:b/>
          <w:bCs/>
          <w:i w:val="false"/>
          <w:iCs/>
          <w:caps w:val="false"/>
          <w:smallCaps w:val="false"/>
          <w:color w:val="000000"/>
          <w:spacing w:val="0"/>
          <w:sz w:val="24"/>
          <w:szCs w:val="24"/>
          <w:highlight w:val="white"/>
          <w:lang w:val="en-US" w:eastAsia="ru-RU" w:bidi="ar-SA"/>
        </w:rPr>
        <w:t>об`єктів</w:t>
      </w:r>
      <w:r>
        <w:rPr>
          <w:rStyle w:val="Style12"/>
          <w:rFonts w:eastAsia="Times New Roman" w:cs="Calibri"/>
          <w:b/>
          <w:bCs/>
          <w:i w:val="false"/>
          <w:iCs/>
          <w:caps w:val="false"/>
          <w:smallCaps w:val="false"/>
          <w:color w:val="000000"/>
          <w:spacing w:val="0"/>
          <w:sz w:val="24"/>
          <w:szCs w:val="24"/>
          <w:highlight w:val="white"/>
          <w:lang w:val="uk-UA" w:eastAsia="ru-RU" w:bidi="ar-SA"/>
        </w:rPr>
        <w:t xml:space="preserve"> рекреаційного призначення (КВЦПЗ - 07.01), кадастровий номер 6321782500:01:013:0003, що</w:t>
      </w:r>
      <w:r>
        <w:rPr>
          <w:rStyle w:val="Style12"/>
          <w:rFonts w:eastAsia="Times New Roman" w:cs="Calibri"/>
          <w:b/>
          <w:bCs/>
          <w:i w:val="false"/>
          <w:iCs/>
          <w:caps w:val="false"/>
          <w:smallCaps w:val="false"/>
          <w:color w:val="000000"/>
          <w:spacing w:val="0"/>
          <w:sz w:val="24"/>
          <w:szCs w:val="24"/>
          <w:highlight w:val="white"/>
          <w:lang w:val="en-US" w:eastAsia="ru-RU" w:bidi="ar-SA"/>
        </w:rPr>
        <w:t xml:space="preserve"> </w:t>
      </w:r>
      <w:r>
        <w:rPr>
          <w:rStyle w:val="Style12"/>
          <w:rFonts w:eastAsia="Times New Roman" w:cs="Calibri"/>
          <w:b/>
          <w:bCs/>
          <w:i w:val="false"/>
          <w:iCs/>
          <w:caps w:val="false"/>
          <w:smallCaps w:val="false"/>
          <w:color w:val="000000"/>
          <w:spacing w:val="0"/>
          <w:sz w:val="24"/>
          <w:szCs w:val="24"/>
          <w:highlight w:val="white"/>
          <w:lang w:val="uk-UA" w:eastAsia="ru-RU" w:bidi="ar-SA"/>
        </w:rPr>
        <w:t xml:space="preserve">розташована за межами                  с. Коропове, вул. Набережна, 10 на території Зміївської міської ради </w:t>
      </w:r>
    </w:p>
    <w:p>
      <w:pPr>
        <w:pStyle w:val="Normal"/>
        <w:widowControl w:val="false"/>
        <w:tabs>
          <w:tab w:val="left" w:pos="682" w:leader="none"/>
        </w:tabs>
        <w:suppressAutoHyphens w:val="false"/>
        <w:bidi w:val="0"/>
        <w:spacing w:lineRule="auto" w:line="240" w:before="0" w:after="0"/>
        <w:ind w:left="0" w:right="0" w:firstLine="567"/>
        <w:jc w:val="both"/>
        <w:rPr/>
      </w:pP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Розглянувши клопотання директора ТОВ “Коропов Хутор” Мар`яни                                                      БЕРШАДСЬКОЇ, ідентифікаційний код юридичної особи: 38128252, місцезнаходження юридичної особи: вул. Набережна, буд. 10, с. Коропове Чугуївського району, про затвердження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ar-SA"/>
        </w:rPr>
        <w:t>технічної документаці</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ї з нормативної грошової оцінки земель</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ar-SA"/>
        </w:rPr>
        <w:t xml:space="preserve">ної ділянки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для будівництва та обслуговування об`єктів рекреаційного призначення (КВЦПЗ - 07.01),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ar-SA"/>
        </w:rPr>
        <w:t xml:space="preserve">кадастровий номер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6321782500:01:013</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ar-SA"/>
        </w:rPr>
        <w:t>:00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03,  що розташована за межами с. Коропове,      вул. Набережна, 10 на території Зміївської міської ради та перебуває в користуванн</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ar-SA"/>
        </w:rPr>
        <w:t>і</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на умовах оренди ТОВ “Коропов Хутор”,  враховуючи надану технічну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ar-SA"/>
        </w:rPr>
        <w:t xml:space="preserve">документацію з нормативної грошової оцінки земельної ділянки,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розроблену у 2024 році                                     ТОВ “АРМАДАБУДПРОЕКТ”,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Зміївської міської ради</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(витяг з протоколу № 58 засідання постійної комісії від</w:t>
      </w:r>
      <w:r>
        <w:rPr>
          <w:rStyle w:val="Style12"/>
          <w:rFonts w:eastAsia="Times New Roman" w:cs="Times New Roman"/>
          <w:b w:val="false"/>
          <w:bCs w:val="false"/>
          <w:i w:val="false"/>
          <w:iCs/>
          <w:caps w:val="false"/>
          <w:smallCaps w:val="false"/>
          <w:color w:val="000000"/>
          <w:spacing w:val="4"/>
          <w:sz w:val="24"/>
          <w:szCs w:val="24"/>
          <w:u w:val="none"/>
          <w:lang w:val="uk-UA" w:eastAsia="en-US" w:bidi="ar-SA"/>
        </w:rPr>
        <w:t xml:space="preserve"> 02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серпня 2024 року), керуючись ст. 12, 201 Земельного кодексу України,                    ст. 271 Податкового кодексу України, ст. 18, 20, 23 Закону України “Про оцінку землі”,                    п. 34 ст. 26 Закону України «Про місцеве самоврядування в Україні», </w:t>
      </w:r>
      <w:r>
        <w:rPr>
          <w:rStyle w:val="11"/>
          <w:rFonts w:eastAsia="Times New Roman" w:cs="Times New Roman"/>
          <w:b w:val="false"/>
          <w:bCs w:val="false"/>
          <w:i w:val="false"/>
          <w:iCs/>
          <w:caps w:val="false"/>
          <w:smallCaps w:val="false"/>
          <w:color w:val="00000A"/>
          <w:spacing w:val="4"/>
          <w:sz w:val="24"/>
          <w:szCs w:val="24"/>
          <w:highlight w:val="white"/>
          <w:u w:val="none"/>
          <w:lang w:val="uk-UA" w:eastAsia="ru-RU" w:bidi="ar-SA"/>
        </w:rPr>
        <w:t>Зміївська міська рада</w:t>
      </w:r>
    </w:p>
    <w:p>
      <w:pPr>
        <w:pStyle w:val="Normal"/>
        <w:widowControl w:val="false"/>
        <w:tabs>
          <w:tab w:val="left" w:pos="682" w:leader="none"/>
        </w:tabs>
        <w:suppressAutoHyphens w:val="false"/>
        <w:bidi w:val="0"/>
        <w:spacing w:lineRule="auto" w:line="240" w:before="0" w:after="0"/>
        <w:ind w:left="0" w:right="0" w:firstLine="567"/>
        <w:jc w:val="both"/>
        <w:rPr>
          <w:rStyle w:val="Style12"/>
          <w:sz w:val="24"/>
          <w:szCs w:val="24"/>
        </w:rPr>
      </w:pPr>
      <w:r>
        <w:rPr>
          <w:sz w:val="24"/>
          <w:szCs w:val="24"/>
        </w:rPr>
      </w:r>
    </w:p>
    <w:p>
      <w:pPr>
        <w:pStyle w:val="Style30"/>
        <w:widowControl/>
        <w:numPr>
          <w:ilvl w:val="0"/>
          <w:numId w:val="0"/>
        </w:numPr>
        <w:suppressAutoHyphens w:val="false"/>
        <w:bidi w:val="0"/>
        <w:spacing w:lineRule="auto" w:line="240" w:before="0" w:after="0"/>
        <w:ind w:left="-17" w:right="0" w:hanging="0"/>
        <w:jc w:val="both"/>
        <w:rPr>
          <w:sz w:val="24"/>
          <w:szCs w:val="24"/>
        </w:rPr>
      </w:pPr>
      <w:r>
        <w:rPr>
          <w:b/>
          <w:bCs/>
          <w:color w:val="000000"/>
          <w:sz w:val="24"/>
          <w:szCs w:val="24"/>
          <w:lang w:val="uk-UA"/>
        </w:rPr>
        <w:t>ВИРІШИЛА:</w:t>
      </w:r>
      <w:r>
        <w:rPr>
          <w:rFonts w:eastAsia="Times New Roman" w:cs="Times New Roman"/>
          <w:b/>
          <w:bCs/>
          <w:color w:val="000000"/>
          <w:sz w:val="24"/>
          <w:szCs w:val="24"/>
          <w:lang w:val="uk-UA"/>
        </w:rPr>
        <w:br/>
      </w:r>
    </w:p>
    <w:p>
      <w:pPr>
        <w:pStyle w:val="Normal"/>
        <w:widowControl w:val="false"/>
        <w:suppressAutoHyphens w:val="true"/>
        <w:bidi w:val="0"/>
        <w:ind w:left="0" w:right="0" w:firstLine="567"/>
        <w:jc w:val="both"/>
        <w:rPr>
          <w:sz w:val="24"/>
          <w:szCs w:val="24"/>
        </w:rPr>
      </w:pPr>
      <w:r>
        <w:rPr>
          <w:rFonts w:eastAsia="Times New Roman"/>
          <w:b w:val="false"/>
          <w:bCs w:val="false"/>
          <w:iCs/>
          <w:color w:val="000000"/>
          <w:sz w:val="24"/>
          <w:szCs w:val="24"/>
          <w:lang w:val="uk-UA"/>
        </w:rPr>
        <w:t>1. Затвердити</w:t>
      </w:r>
      <w:r>
        <w:rPr>
          <w:rFonts w:eastAsia="Times New Roman" w:cs="Times New Roman"/>
          <w:b w:val="false"/>
          <w:bCs w:val="false"/>
          <w:iCs/>
          <w:color w:val="000000"/>
          <w:sz w:val="24"/>
          <w:szCs w:val="24"/>
          <w:lang w:val="uk-UA" w:eastAsia="zxx" w:bidi="ar-SA"/>
        </w:rPr>
        <w:t xml:space="preserve"> </w:t>
      </w:r>
      <w:r>
        <w:rPr>
          <w:rFonts w:eastAsia="Times New Roman" w:cs="Times New Roman"/>
          <w:b w:val="false"/>
          <w:bCs/>
          <w:iCs/>
          <w:color w:val="000000"/>
          <w:sz w:val="24"/>
          <w:szCs w:val="24"/>
          <w:lang w:val="uk-UA" w:eastAsia="zxx" w:bidi="ar-SA"/>
        </w:rPr>
        <w:t xml:space="preserve"> </w:t>
      </w:r>
      <w:r>
        <w:rPr>
          <w:rFonts w:eastAsia="Times New Roman" w:cs="Times New Roman"/>
          <w:b w:val="false"/>
          <w:bCs w:val="false"/>
          <w:i w:val="false"/>
          <w:iCs/>
          <w:color w:val="000000"/>
          <w:sz w:val="24"/>
          <w:szCs w:val="24"/>
          <w:lang w:val="uk-UA" w:eastAsia="ru-RU" w:bidi="ar-SA"/>
        </w:rPr>
        <w:t xml:space="preserve">технічну документацію з нормативної грошової оцінки земельної ділянки кад. № 6321782500:01:013:0003, що передається у користування на умовах оренди                          ТОВ “Коропов Хутор” для будівництва та обслуговування </w:t>
      </w:r>
      <w:r>
        <w:rPr>
          <w:rFonts w:eastAsia="Times New Roman" w:cs="Times New Roman"/>
          <w:b w:val="false"/>
          <w:bCs w:val="false"/>
          <w:i w:val="false"/>
          <w:iCs/>
          <w:color w:val="000000"/>
          <w:sz w:val="24"/>
          <w:szCs w:val="24"/>
          <w:lang w:val="en-US" w:eastAsia="ru-RU" w:bidi="ar-SA"/>
        </w:rPr>
        <w:t>об`єктів</w:t>
      </w:r>
      <w:r>
        <w:rPr>
          <w:rFonts w:eastAsia="Times New Roman" w:cs="Times New Roman"/>
          <w:b w:val="false"/>
          <w:bCs w:val="false"/>
          <w:i w:val="false"/>
          <w:iCs/>
          <w:color w:val="000000"/>
          <w:sz w:val="24"/>
          <w:szCs w:val="24"/>
          <w:lang w:val="uk-UA" w:eastAsia="ru-RU" w:bidi="ar-SA"/>
        </w:rPr>
        <w:t xml:space="preserve"> рекреаційного призначення (КВЦПЗ - 07.01), та</w:t>
      </w:r>
      <w:r>
        <w:rPr>
          <w:rFonts w:eastAsia="Times New Roman" w:cs="Times New Roman"/>
          <w:b w:val="false"/>
          <w:bCs w:val="false"/>
          <w:i w:val="false"/>
          <w:iCs/>
          <w:color w:val="000000"/>
          <w:sz w:val="24"/>
          <w:szCs w:val="24"/>
          <w:lang w:val="en-US" w:eastAsia="ru-RU" w:bidi="ar-SA"/>
        </w:rPr>
        <w:t xml:space="preserve"> </w:t>
      </w:r>
      <w:r>
        <w:rPr>
          <w:rFonts w:eastAsia="Times New Roman" w:cs="Times New Roman"/>
          <w:b w:val="false"/>
          <w:bCs w:val="false"/>
          <w:i w:val="false"/>
          <w:iCs/>
          <w:color w:val="000000"/>
          <w:sz w:val="24"/>
          <w:szCs w:val="24"/>
          <w:lang w:val="uk-UA" w:eastAsia="ru-RU" w:bidi="ar-SA"/>
        </w:rPr>
        <w:t>розташована за адресою: вул. Набережна, 10, с. Коропове на території Зміївської міської ради Чугуївського району Харківської області (за межами населених пунктів).</w:t>
      </w:r>
    </w:p>
    <w:p>
      <w:pPr>
        <w:pStyle w:val="Normal"/>
        <w:widowControl w:val="false"/>
        <w:suppressAutoHyphens w:val="true"/>
        <w:bidi w:val="0"/>
        <w:ind w:left="0" w:right="0" w:firstLine="567"/>
        <w:jc w:val="both"/>
        <w:rPr>
          <w:sz w:val="24"/>
          <w:szCs w:val="24"/>
        </w:rPr>
      </w:pPr>
      <w:r>
        <w:rPr>
          <w:rFonts w:eastAsia="Times New Roman" w:cs="Times New Roman"/>
          <w:b w:val="false"/>
          <w:bCs/>
          <w:iCs/>
          <w:color w:val="000000"/>
          <w:sz w:val="24"/>
          <w:szCs w:val="24"/>
          <w:lang w:val="uk-UA" w:eastAsia="ru-RU" w:bidi="ar-SA"/>
        </w:rPr>
        <w:t xml:space="preserve">2. Нормативна грошова оцінка земельної ділянки рекреаційного призначення, кадастровий номер </w:t>
      </w:r>
      <w:r>
        <w:rPr>
          <w:rFonts w:eastAsia="Times New Roman" w:cs="Times New Roman"/>
          <w:b w:val="false"/>
          <w:bCs w:val="false"/>
          <w:i w:val="false"/>
          <w:iCs/>
          <w:color w:val="000000"/>
          <w:sz w:val="24"/>
          <w:szCs w:val="24"/>
          <w:lang w:val="uk-UA" w:eastAsia="ru-RU" w:bidi="ar-SA"/>
        </w:rPr>
        <w:t xml:space="preserve">6321782500:01:013:0003, цільове призначення: 07.01 - </w:t>
      </w:r>
      <w:r>
        <w:rPr>
          <w:b w:val="false"/>
          <w:bCs w:val="false"/>
          <w:i w:val="false"/>
          <w:caps w:val="false"/>
          <w:smallCaps w:val="false"/>
          <w:color w:val="000000"/>
          <w:spacing w:val="0"/>
          <w:sz w:val="24"/>
          <w:szCs w:val="24"/>
        </w:rPr>
        <w:t xml:space="preserve">Для </w:t>
      </w:r>
      <w:r>
        <w:rPr>
          <w:rFonts w:eastAsia="Times New Roman" w:cs="Times New Roman"/>
          <w:b w:val="false"/>
          <w:bCs w:val="false"/>
          <w:i w:val="false"/>
          <w:iCs/>
          <w:caps w:val="false"/>
          <w:smallCaps w:val="false"/>
          <w:color w:val="000000"/>
          <w:spacing w:val="0"/>
          <w:sz w:val="24"/>
          <w:szCs w:val="24"/>
          <w:lang w:val="uk-UA" w:eastAsia="ru-RU" w:bidi="ar-SA"/>
        </w:rPr>
        <w:t xml:space="preserve">будівництва та обслуговування </w:t>
      </w:r>
      <w:r>
        <w:rPr>
          <w:rFonts w:eastAsia="Times New Roman" w:cs="Times New Roman"/>
          <w:b w:val="false"/>
          <w:bCs w:val="false"/>
          <w:i w:val="false"/>
          <w:iCs/>
          <w:caps w:val="false"/>
          <w:smallCaps w:val="false"/>
          <w:color w:val="000000"/>
          <w:spacing w:val="0"/>
          <w:sz w:val="24"/>
          <w:szCs w:val="24"/>
          <w:lang w:val="en-US" w:eastAsia="ru-RU" w:bidi="ar-SA"/>
        </w:rPr>
        <w:t>об`єктів</w:t>
      </w:r>
      <w:r>
        <w:rPr>
          <w:rFonts w:eastAsia="Times New Roman" w:cs="Times New Roman"/>
          <w:b w:val="false"/>
          <w:bCs w:val="false"/>
          <w:i w:val="false"/>
          <w:iCs/>
          <w:caps w:val="false"/>
          <w:smallCaps w:val="false"/>
          <w:color w:val="000000"/>
          <w:spacing w:val="0"/>
          <w:sz w:val="24"/>
          <w:szCs w:val="24"/>
          <w:lang w:val="uk-UA" w:eastAsia="ru-RU" w:bidi="ar-SA"/>
        </w:rPr>
        <w:t xml:space="preserve"> рекреаційного призначення</w:t>
      </w:r>
      <w:r>
        <w:rPr>
          <w:rFonts w:eastAsia="Times New Roman" w:cs="Times New Roman"/>
          <w:b w:val="false"/>
          <w:bCs/>
          <w:iCs/>
          <w:color w:val="000000"/>
          <w:sz w:val="24"/>
          <w:szCs w:val="24"/>
          <w:lang w:val="uk-UA" w:eastAsia="ru-RU" w:bidi="ar-SA"/>
        </w:rPr>
        <w:t>, площею 0,4200 га</w:t>
      </w:r>
      <w:r>
        <w:rPr>
          <w:rFonts w:eastAsia="Times New Roman" w:cs="Times New Roman"/>
          <w:b w:val="false"/>
          <w:bCs w:val="false"/>
          <w:i w:val="false"/>
          <w:iCs/>
          <w:color w:val="000000"/>
          <w:sz w:val="24"/>
          <w:szCs w:val="24"/>
          <w:lang w:val="uk-UA" w:eastAsia="ru-RU" w:bidi="ar-SA"/>
        </w:rPr>
        <w:t xml:space="preserve">, станом на дату оцінки 30.05.2024 року, становить 629 714,25 грн (шістсот двадцять </w:t>
      </w:r>
      <w:r>
        <w:rPr>
          <w:rFonts w:eastAsia="Times New Roman" w:cs="Times New Roman"/>
          <w:b w:val="false"/>
          <w:bCs w:val="false"/>
          <w:i w:val="false"/>
          <w:iCs/>
          <w:color w:val="000000"/>
          <w:sz w:val="24"/>
          <w:szCs w:val="24"/>
          <w:lang w:val="en-US" w:eastAsia="ru-RU" w:bidi="ar-SA"/>
        </w:rPr>
        <w:t>дев`ять</w:t>
      </w:r>
      <w:r>
        <w:rPr>
          <w:rFonts w:eastAsia="Times New Roman" w:cs="Times New Roman"/>
          <w:b w:val="false"/>
          <w:bCs w:val="false"/>
          <w:i w:val="false"/>
          <w:iCs/>
          <w:color w:val="000000"/>
          <w:sz w:val="24"/>
          <w:szCs w:val="24"/>
          <w:lang w:val="uk-UA" w:eastAsia="ru-RU" w:bidi="ar-SA"/>
        </w:rPr>
        <w:t xml:space="preserve"> тисяч сімсот чотирнадцять гривень двадцять п</w:t>
      </w:r>
      <w:r>
        <w:rPr>
          <w:rFonts w:eastAsia="Times New Roman" w:cs="Times New Roman"/>
          <w:b w:val="false"/>
          <w:bCs w:val="false"/>
          <w:i w:val="false"/>
          <w:iCs/>
          <w:color w:val="000000"/>
          <w:sz w:val="24"/>
          <w:szCs w:val="24"/>
          <w:lang w:val="en-US" w:eastAsia="ru-RU" w:bidi="ar-SA"/>
        </w:rPr>
        <w:t>`</w:t>
      </w:r>
      <w:r>
        <w:rPr>
          <w:rFonts w:eastAsia="Times New Roman" w:cs="Times New Roman"/>
          <w:b w:val="false"/>
          <w:bCs w:val="false"/>
          <w:i w:val="false"/>
          <w:iCs/>
          <w:color w:val="000000"/>
          <w:sz w:val="24"/>
          <w:szCs w:val="24"/>
          <w:lang w:val="uk-UA" w:eastAsia="ru-RU" w:bidi="ar-SA"/>
        </w:rPr>
        <w:t>ять копійок).</w:t>
      </w:r>
    </w:p>
    <w:p>
      <w:pPr>
        <w:pStyle w:val="Normal"/>
        <w:widowControl w:val="false"/>
        <w:suppressAutoHyphens w:val="true"/>
        <w:bidi w:val="0"/>
        <w:ind w:left="0" w:right="0" w:firstLine="567"/>
        <w:jc w:val="both"/>
        <w:rPr>
          <w:sz w:val="24"/>
          <w:szCs w:val="24"/>
        </w:rPr>
      </w:pPr>
      <w:r>
        <w:rPr>
          <w:rFonts w:eastAsia="Times New Roman" w:cs="Times New Roman"/>
          <w:b w:val="false"/>
          <w:bCs w:val="false"/>
          <w:i w:val="false"/>
          <w:iCs/>
          <w:color w:val="000000"/>
          <w:sz w:val="24"/>
          <w:szCs w:val="24"/>
          <w:lang w:val="uk-UA" w:eastAsia="ru-RU" w:bidi="ar-SA"/>
        </w:rPr>
        <w:t>3. Ввести в дію нормативну грошову оцінку земельної ділянки кадастровий номер 6321782500:01:013:0003  з  01.01.2026 року.</w:t>
      </w:r>
    </w:p>
    <w:p>
      <w:pPr>
        <w:pStyle w:val="Normal"/>
        <w:widowControl/>
        <w:suppressAutoHyphens w:val="false"/>
        <w:bidi w:val="0"/>
        <w:ind w:left="0" w:right="0" w:firstLine="567"/>
        <w:jc w:val="both"/>
        <w:rPr>
          <w:rFonts w:ascii="Times New Roman" w:hAnsi="Times New Roman"/>
          <w:sz w:val="24"/>
          <w:szCs w:val="24"/>
        </w:rPr>
      </w:pPr>
      <w:r>
        <w:rPr>
          <w:rFonts w:eastAsia="Times New Roman" w:cs="Times New Roman"/>
          <w:b w:val="false"/>
          <w:bCs/>
          <w:iCs/>
          <w:color w:val="000000"/>
          <w:sz w:val="24"/>
          <w:szCs w:val="24"/>
          <w:lang w:val="uk-UA" w:eastAsia="ru-RU" w:bidi="ar-SA"/>
        </w:rPr>
        <w:t>4. Нормативна грошова оцінка земельної ділянки підлягає щорічній індексації                              відповідно до вимог діючого законодавства.</w:t>
      </w:r>
    </w:p>
    <w:p>
      <w:pPr>
        <w:pStyle w:val="Normal"/>
        <w:widowControl/>
        <w:numPr>
          <w:ilvl w:val="0"/>
          <w:numId w:val="0"/>
        </w:numPr>
        <w:suppressAutoHyphens w:val="false"/>
        <w:bidi w:val="0"/>
        <w:spacing w:lineRule="auto" w:line="240" w:before="0" w:after="0"/>
        <w:ind w:left="0" w:right="0" w:firstLine="567"/>
        <w:jc w:val="both"/>
        <w:rPr>
          <w:rFonts w:ascii="Times New Roman" w:hAnsi="Times New Roman"/>
          <w:sz w:val="24"/>
          <w:szCs w:val="24"/>
        </w:rPr>
      </w:pPr>
      <w:r>
        <w:rPr>
          <w:rFonts w:eastAsia="Times New Roman" w:cs="Times New Roman"/>
          <w:b w:val="false"/>
          <w:bCs/>
          <w:iCs/>
          <w:color w:val="000000"/>
          <w:sz w:val="24"/>
          <w:szCs w:val="24"/>
          <w:lang w:val="uk-UA" w:eastAsia="ru-RU" w:bidi="ar-SA"/>
        </w:rPr>
        <w:t>5. Оприлюднити дане рішення згідно вимог чинного законодавства.</w:t>
      </w:r>
    </w:p>
    <w:p>
      <w:pPr>
        <w:pStyle w:val="Normal"/>
        <w:widowControl w:val="false"/>
        <w:numPr>
          <w:ilvl w:val="0"/>
          <w:numId w:val="0"/>
        </w:numPr>
        <w:suppressAutoHyphens w:val="true"/>
        <w:bidi w:val="0"/>
        <w:spacing w:lineRule="auto" w:line="240" w:before="0" w:after="0"/>
        <w:ind w:left="0" w:right="0" w:firstLine="567"/>
        <w:jc w:val="both"/>
        <w:rPr>
          <w:rFonts w:eastAsia="Times New Roman" w:cs="Times New Roman"/>
          <w:iCs/>
          <w:color w:val="000000"/>
          <w:spacing w:val="4"/>
          <w:sz w:val="24"/>
          <w:szCs w:val="24"/>
          <w:highlight w:val="white"/>
          <w:lang w:val="uk-UA"/>
        </w:rPr>
      </w:pPr>
      <w:r>
        <w:rPr>
          <w:rStyle w:val="Style13"/>
          <w:rFonts w:eastAsia="Times New Roman" w:cs="Times New Roman"/>
          <w:b w:val="false"/>
          <w:bCs w:val="false"/>
          <w:iCs/>
          <w:color w:val="00000A"/>
          <w:spacing w:val="4"/>
          <w:sz w:val="24"/>
          <w:szCs w:val="24"/>
          <w:highlight w:val="white"/>
          <w:lang w:val="uk-UA"/>
        </w:rPr>
        <w:t xml:space="preserve">6. Контроль за виконанням рішення покласти на постійну комісію </w:t>
      </w:r>
      <w:r>
        <w:rPr>
          <w:rStyle w:val="Style13"/>
          <w:rFonts w:eastAsia="Times New Roman" w:cs="Times New Roman"/>
          <w:b w:val="false"/>
          <w:bCs w:val="false"/>
          <w:iCs/>
          <w:color w:val="00000A"/>
          <w:spacing w:val="4"/>
          <w:sz w:val="24"/>
          <w:szCs w:val="24"/>
          <w:highlight w:val="white"/>
          <w:lang w:val="de-DE"/>
        </w:rPr>
        <w:t>з питань містобудування, будівництва, розвитку інфраструктури, земельних відносин, природокористування та аграрної політики</w:t>
      </w:r>
      <w:r>
        <w:rPr>
          <w:rStyle w:val="Style13"/>
          <w:rFonts w:eastAsia="Times New Roman" w:cs="Times New Roman"/>
          <w:b w:val="false"/>
          <w:bCs w:val="false"/>
          <w:iCs/>
          <w:color w:val="00000A"/>
          <w:spacing w:val="4"/>
          <w:sz w:val="24"/>
          <w:szCs w:val="24"/>
          <w:highlight w:val="white"/>
          <w:lang w:val="uk-UA"/>
        </w:rPr>
        <w:t xml:space="preserve"> Зміївської міської ради (Андрій РЕВЕНКО).</w:t>
      </w:r>
    </w:p>
    <w:p>
      <w:pPr>
        <w:pStyle w:val="Normal"/>
        <w:widowControl/>
        <w:shd w:val="clear" w:fill="FFFFFF"/>
        <w:tabs>
          <w:tab w:val="left" w:pos="30675" w:leader="none"/>
        </w:tabs>
        <w:suppressAutoHyphens w:val="false"/>
        <w:snapToGrid w:val="false"/>
        <w:spacing w:lineRule="atLeast" w:line="200"/>
        <w:jc w:val="both"/>
        <w:rPr>
          <w:rStyle w:val="Style13"/>
          <w:b w:val="false"/>
          <w:b w:val="false"/>
          <w:bCs w:val="false"/>
          <w:sz w:val="24"/>
          <w:szCs w:val="24"/>
        </w:rPr>
      </w:pPr>
      <w:r>
        <w:rPr>
          <w:b w:val="false"/>
          <w:bCs w:val="false"/>
          <w:sz w:val="24"/>
          <w:szCs w:val="24"/>
        </w:rPr>
      </w:r>
    </w:p>
    <w:p>
      <w:pPr>
        <w:pStyle w:val="Normal"/>
        <w:widowControl/>
        <w:shd w:val="clear" w:fill="FFFFFF"/>
        <w:tabs>
          <w:tab w:val="left" w:pos="30675" w:leader="none"/>
        </w:tabs>
        <w:suppressAutoHyphens w:val="false"/>
        <w:snapToGrid w:val="false"/>
        <w:spacing w:lineRule="atLeast" w:line="200"/>
        <w:jc w:val="both"/>
        <w:rPr>
          <w:rStyle w:val="Style13"/>
          <w:sz w:val="24"/>
          <w:szCs w:val="24"/>
        </w:rPr>
      </w:pPr>
      <w:r>
        <w:rPr>
          <w:sz w:val="24"/>
          <w:szCs w:val="24"/>
        </w:rPr>
      </w:r>
    </w:p>
    <w:p>
      <w:pPr>
        <w:pStyle w:val="Normal"/>
        <w:widowControl/>
        <w:shd w:val="clear" w:fill="FFFFFF"/>
        <w:tabs>
          <w:tab w:val="left" w:pos="30675" w:leader="none"/>
        </w:tabs>
        <w:suppressAutoHyphens w:val="false"/>
        <w:snapToGrid w:val="false"/>
        <w:spacing w:lineRule="atLeast" w:line="200"/>
        <w:jc w:val="both"/>
        <w:rPr>
          <w:rStyle w:val="Style13"/>
          <w:sz w:val="24"/>
          <w:szCs w:val="24"/>
        </w:rPr>
      </w:pPr>
      <w:r>
        <w:rPr>
          <w:sz w:val="24"/>
          <w:szCs w:val="24"/>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shd w:fill="FFFFFF" w:val="clear"/>
          <w:lang w:val="uk-UA"/>
        </w:rPr>
        <w:t xml:space="preserve">Міський голова                                  </w:t>
      </w:r>
      <w:r>
        <w:rPr>
          <w:rStyle w:val="Style13"/>
          <w:rFonts w:eastAsia="Times New Roman" w:cs="Times New Roman"/>
          <w:iCs/>
          <w:color w:val="000000"/>
          <w:spacing w:val="4"/>
          <w:sz w:val="24"/>
          <w:szCs w:val="24"/>
          <w:shd w:fill="FFFFFF" w:val="clear"/>
          <w:lang w:val="en-US"/>
        </w:rPr>
        <w:t xml:space="preserve">   </w:t>
      </w:r>
      <w:r>
        <w:rPr>
          <w:rStyle w:val="Style13"/>
          <w:rFonts w:eastAsia="Times New Roman" w:cs="Times New Roman"/>
          <w:iCs/>
          <w:color w:val="000000"/>
          <w:spacing w:val="4"/>
          <w:sz w:val="24"/>
          <w:szCs w:val="24"/>
          <w:shd w:fill="FFFFFF" w:val="clear"/>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paragraph" w:styleId="Style21">
    <w:name w:val="Заголовок"/>
    <w:basedOn w:val="Normal"/>
    <w:next w:val="Style22"/>
    <w:qFormat/>
    <w:pPr>
      <w:keepNext/>
      <w:spacing w:before="240" w:after="120"/>
    </w:pPr>
    <w:rPr>
      <w:rFonts w:ascii="Liberation Sans" w:hAnsi="Liberation Sans" w:eastAsia="Noto Sans CJK SC Regular" w:cs="FreeSans"/>
      <w:sz w:val="28"/>
      <w:szCs w:val="28"/>
    </w:rPr>
  </w:style>
  <w:style w:type="paragraph" w:styleId="Style22">
    <w:name w:val="Body Text"/>
    <w:basedOn w:val="Normal"/>
    <w:pPr>
      <w:spacing w:before="0" w:after="120"/>
    </w:pPr>
    <w:rPr/>
  </w:style>
  <w:style w:type="paragraph" w:styleId="Style23">
    <w:name w:val="List"/>
    <w:basedOn w:val="Style22"/>
    <w:pPr/>
    <w:rPr>
      <w:rFonts w:cs="Mangal"/>
    </w:rPr>
  </w:style>
  <w:style w:type="paragraph" w:styleId="Style24">
    <w:name w:val="Caption"/>
    <w:basedOn w:val="Normal"/>
    <w:qFormat/>
    <w:pPr>
      <w:suppressLineNumbers/>
      <w:spacing w:before="120" w:after="120"/>
    </w:pPr>
    <w:rPr>
      <w:rFonts w:cs="FreeSans"/>
      <w:i/>
      <w:iCs/>
      <w:sz w:val="24"/>
      <w:szCs w:val="24"/>
    </w:rPr>
  </w:style>
  <w:style w:type="paragraph" w:styleId="Style25">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6">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bidi w:val="0"/>
      <w:jc w:val="left"/>
    </w:pPr>
    <w:rPr>
      <w:rFonts w:ascii="Times New Roman" w:hAnsi="Times New Roman" w:eastAsia="Arial" w:cs="Times New Roman"/>
      <w:color w:val="00000A"/>
      <w:sz w:val="20"/>
      <w:szCs w:val="20"/>
      <w:lang w:val="en-US" w:eastAsia="zh-CN" w:bidi="ar-SA"/>
    </w:rPr>
  </w:style>
  <w:style w:type="paragraph" w:styleId="Style27">
    <w:name w:val="Абзац списка"/>
    <w:basedOn w:val="Normal"/>
    <w:qFormat/>
    <w:pPr>
      <w:ind w:left="720" w:right="0" w:hanging="0"/>
    </w:pPr>
    <w:rPr/>
  </w:style>
  <w:style w:type="paragraph" w:styleId="Style28">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9">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0">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1">
    <w:name w:val="Вміст таблиці"/>
    <w:basedOn w:val="Normal"/>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2598</TotalTime>
  <Application>LibreOffice/5.1.6.2$Linux_X86_64 LibreOffice_project/10m0$Build-2</Application>
  <Pages>2</Pages>
  <Words>377</Words>
  <Characters>2678</Characters>
  <CharactersWithSpaces>3408</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2024-08-06T14:20:54Z</cp:lastPrinted>
  <dcterms:modified xsi:type="dcterms:W3CDTF">2024-08-06T14:22:19Z</dcterms:modified>
  <cp:revision>255</cp:revision>
  <dc:subject/>
  <dc:title/>
</cp:coreProperties>
</file>