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0" w:hanging="0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left="5670" w:right="0" w:hanging="0"/>
        <w:rPr/>
      </w:pPr>
      <w:r>
        <w:rPr>
          <w:lang w:val="uk-UA"/>
        </w:rPr>
        <w:t>рі</w:t>
      </w:r>
      <w:r>
        <w:rPr>
          <w:shd w:fill="FFFFFF" w:val="clear"/>
          <w:lang w:val="uk-UA"/>
        </w:rPr>
        <w:t xml:space="preserve">шення </w:t>
      </w:r>
      <w:r>
        <w:rPr>
          <w:iCs/>
          <w:color w:val="000000"/>
          <w:spacing w:val="4"/>
          <w:shd w:fill="FFFFFF" w:val="clear"/>
          <w:lang w:val="uk-UA"/>
        </w:rPr>
        <w:t xml:space="preserve">від 09 липня 2026 року </w:t>
      </w:r>
    </w:p>
    <w:p>
      <w:pPr>
        <w:pStyle w:val="Normal"/>
        <w:ind w:left="5670" w:right="0" w:hanging="0"/>
        <w:rPr/>
      </w:pPr>
      <w:r>
        <w:rPr>
          <w:iCs/>
          <w:color w:val="000000"/>
          <w:spacing w:val="4"/>
          <w:shd w:fill="FFFFFF" w:val="clear"/>
          <w:lang w:val="uk-UA"/>
        </w:rPr>
        <w:t>№</w:t>
      </w:r>
      <w:r>
        <w:rPr>
          <w:iCs/>
          <w:color w:val="000000"/>
          <w:spacing w:val="4"/>
          <w:shd w:fill="FFFFFF" w:val="clear"/>
          <w:lang w:val="uk-UA"/>
        </w:rPr>
        <w:t>5453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Cs/>
          <w:color w:val="000000"/>
          <w:spacing w:val="4"/>
          <w:shd w:fill="FFFFFF" w:val="clear"/>
          <w:lang w:val="uk-UA" w:eastAsia="ar-SA" w:bidi="ar-SA"/>
        </w:rPr>
        <w:t>-СІ-</w:t>
      </w:r>
      <w:r>
        <w:rPr>
          <w:shd w:fill="FFFFFF" w:val="clear"/>
          <w:lang w:val="en-US"/>
        </w:rPr>
        <w:t>V</w:t>
      </w:r>
      <w:r>
        <w:rPr>
          <w:shd w:fill="FFFFFF" w:val="clear"/>
          <w:lang w:val="uk-UA"/>
        </w:rPr>
        <w:t>ІІІ</w:t>
      </w:r>
    </w:p>
    <w:p>
      <w:pPr>
        <w:pStyle w:val="Normal"/>
        <w:ind w:left="5670" w:right="0" w:hanging="0"/>
        <w:rPr/>
      </w:pPr>
      <w:r>
        <w:rPr>
          <w:shd w:fill="FFFFFF" w:val="clear"/>
          <w:lang w:val="uk-UA"/>
        </w:rPr>
        <w:t>(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Cs/>
          <w:color w:val="000000"/>
          <w:spacing w:val="4"/>
          <w:shd w:fill="FFFFFF" w:val="clear"/>
          <w:lang w:val="uk-UA" w:eastAsia="ar-SA" w:bidi="ar-SA"/>
        </w:rPr>
        <w:t>СІ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Cs/>
          <w:color w:val="000000"/>
          <w:spacing w:val="4"/>
          <w:shd w:fill="FFFFFF" w:val="clear"/>
          <w:lang w:val="ru-RU" w:eastAsia="ar-SA" w:bidi="ar-SA"/>
        </w:rPr>
        <w:t xml:space="preserve"> </w:t>
      </w:r>
      <w:r>
        <w:rPr>
          <w:shd w:fill="FFFFFF" w:val="clear"/>
          <w:lang w:val="en-US"/>
        </w:rPr>
        <w:t>сесія</w:t>
      </w:r>
      <w:r>
        <w:rPr>
          <w:shd w:fill="FFFFFF" w:val="clear"/>
          <w:lang w:val="uk-UA"/>
        </w:rPr>
        <w:t xml:space="preserve"> міської ради </w:t>
      </w:r>
      <w:r>
        <w:rPr>
          <w:shd w:fill="FFFFFF" w:val="clear"/>
          <w:lang w:val="en-US"/>
        </w:rPr>
        <w:t>V</w:t>
      </w:r>
      <w:r>
        <w:rPr>
          <w:shd w:fill="FFFFFF" w:val="clear"/>
          <w:lang w:val="uk-UA"/>
        </w:rPr>
        <w:t>ІІІ скликання)</w:t>
      </w:r>
    </w:p>
    <w:p>
      <w:pPr>
        <w:pStyle w:val="Normal"/>
        <w:widowControl/>
        <w:suppressAutoHyphens w:val="true"/>
        <w:bidi w:val="0"/>
        <w:ind w:left="5669" w:right="0" w:hanging="0"/>
        <w:jc w:val="both"/>
        <w:rPr>
          <w:rFonts w:ascii="Times New Roman" w:hAnsi="Times New Roman" w:cs="Times New Roman"/>
          <w:bCs/>
          <w:lang w:val="uk-UA" w:eastAsia="uk-UA" w:bidi="uk-UA"/>
        </w:rPr>
      </w:pPr>
      <w:r>
        <w:rPr>
          <w:rFonts w:cs="Times New Roman" w:ascii="Times New Roman" w:hAnsi="Times New Roman"/>
          <w:bCs/>
          <w:lang w:val="uk-UA" w:eastAsia="uk-UA" w:bidi="uk-UA"/>
        </w:rPr>
        <w:t>Міський голова</w:t>
      </w:r>
    </w:p>
    <w:p>
      <w:pPr>
        <w:pStyle w:val="Normal"/>
        <w:ind w:left="4536" w:hanging="0"/>
        <w:jc w:val="both"/>
        <w:rPr>
          <w:rFonts w:ascii="Times New Roman" w:hAnsi="Times New Roman" w:cs="Times New Roman"/>
          <w:bCs/>
          <w:lang w:val="uk-UA" w:eastAsia="uk-UA" w:bidi="uk-UA"/>
        </w:rPr>
      </w:pPr>
      <w:r>
        <w:rPr>
          <w:rFonts w:cs="Times New Roman" w:ascii="Times New Roman" w:hAnsi="Times New Roman"/>
          <w:bCs/>
          <w:lang w:val="uk-UA" w:eastAsia="uk-UA" w:bidi="uk-UA"/>
        </w:rPr>
      </w:r>
    </w:p>
    <w:p>
      <w:pPr>
        <w:pStyle w:val="Normal"/>
        <w:widowControl/>
        <w:suppressAutoHyphens w:val="true"/>
        <w:bidi w:val="0"/>
        <w:ind w:left="5669" w:right="0" w:hanging="0"/>
        <w:jc w:val="both"/>
        <w:rPr/>
      </w:pPr>
      <w:r>
        <w:rPr>
          <w:rFonts w:cs="Times New Roman" w:ascii="Times New Roman" w:hAnsi="Times New Roman"/>
          <w:bCs/>
          <w:lang w:val="uk-UA" w:eastAsia="uk-UA" w:bidi="uk-UA"/>
        </w:rPr>
        <w:t>______________Павло ГОЛОДНІКОВ</w:t>
      </w:r>
    </w:p>
    <w:p>
      <w:pPr>
        <w:pStyle w:val="Normal"/>
        <w:widowControl/>
        <w:suppressAutoHyphens w:val="true"/>
        <w:bidi w:val="0"/>
        <w:ind w:left="5669" w:right="0" w:hanging="0"/>
        <w:jc w:val="both"/>
        <w:rPr>
          <w:rFonts w:ascii="Times New Roman" w:hAnsi="Times New Roman" w:eastAsia="Times New Roman" w:cs="Times New Roman"/>
          <w:shd w:fill="FFFF6D" w:val="clear"/>
          <w:lang w:val="uk-UA"/>
        </w:rPr>
      </w:pPr>
      <w:r>
        <w:rPr>
          <w:rFonts w:eastAsia="Times New Roman" w:cs="Times New Roman" w:ascii="Times New Roman" w:hAnsi="Times New Roman"/>
          <w:shd w:fill="FFFF6D" w:val="clear"/>
          <w:lang w:val="uk-UA"/>
        </w:rPr>
      </w:r>
    </w:p>
    <w:p>
      <w:pPr>
        <w:pStyle w:val="Style18"/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pacing w:val="4"/>
          <w:shd w:fill="FFFF6D" w:val="clear"/>
          <w:lang w:val="uk-UA" w:eastAsia="ru-RU" w:bidi="ru-RU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pacing w:val="4"/>
          <w:shd w:fill="FFFF6D" w:val="clear"/>
          <w:lang w:val="uk-UA" w:eastAsia="ru-RU" w:bidi="ru-RU"/>
        </w:rPr>
      </w:r>
    </w:p>
    <w:p>
      <w:pPr>
        <w:pStyle w:val="Style18"/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pacing w:val="4"/>
          <w:shd w:fill="FFFF6D" w:val="clear"/>
          <w:lang w:val="uk-UA" w:eastAsia="ru-RU" w:bidi="ru-RU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pacing w:val="4"/>
          <w:shd w:fill="FFFF6D" w:val="clear"/>
          <w:lang w:val="uk-UA" w:eastAsia="ru-RU" w:bidi="ru-RU"/>
        </w:rPr>
      </w:r>
    </w:p>
    <w:p>
      <w:pPr>
        <w:pStyle w:val="Style18"/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pacing w:val="4"/>
          <w:shd w:fill="FFFF6D" w:val="clear"/>
          <w:lang w:val="uk-UA" w:eastAsia="ru-RU" w:bidi="ru-RU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pacing w:val="4"/>
          <w:shd w:fill="FFFF6D" w:val="clear"/>
          <w:lang w:val="uk-UA" w:eastAsia="ru-RU" w:bidi="ru-RU"/>
        </w:rPr>
      </w:r>
    </w:p>
    <w:p>
      <w:pPr>
        <w:pStyle w:val="Style18"/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pacing w:val="4"/>
          <w:lang w:val="uk-UA" w:eastAsia="ru-RU" w:bidi="ru-RU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pacing w:val="4"/>
          <w:lang w:val="uk-UA" w:eastAsia="ru-RU" w:bidi="ru-RU"/>
        </w:rPr>
      </w:r>
    </w:p>
    <w:p>
      <w:pPr>
        <w:pStyle w:val="Style18"/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pacing w:val="4"/>
          <w:lang w:val="uk-UA" w:eastAsia="ru-RU" w:bidi="ru-RU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pacing w:val="4"/>
          <w:lang w:val="uk-UA" w:eastAsia="ru-RU" w:bidi="ru-RU"/>
        </w:rPr>
      </w:r>
    </w:p>
    <w:p>
      <w:pPr>
        <w:pStyle w:val="Style18"/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pacing w:val="4"/>
          <w:lang w:val="uk-UA" w:eastAsia="ru-RU" w:bidi="ru-RU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pacing w:val="4"/>
          <w:lang w:val="uk-UA" w:eastAsia="ru-RU" w:bidi="ru-RU"/>
        </w:rPr>
      </w:r>
    </w:p>
    <w:p>
      <w:pPr>
        <w:pStyle w:val="Style18"/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pacing w:val="4"/>
          <w:lang w:val="uk-UA" w:eastAsia="ru-RU" w:bidi="ru-RU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pacing w:val="4"/>
          <w:lang w:val="uk-UA" w:eastAsia="ru-RU" w:bidi="ru-RU"/>
        </w:rPr>
      </w:r>
    </w:p>
    <w:p>
      <w:pPr>
        <w:pStyle w:val="Style18"/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pacing w:val="4"/>
          <w:lang w:val="uk-UA" w:eastAsia="ru-RU" w:bidi="ru-RU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pacing w:val="4"/>
          <w:lang w:val="uk-UA" w:eastAsia="ru-RU" w:bidi="ru-RU"/>
        </w:rPr>
      </w:r>
    </w:p>
    <w:p>
      <w:pPr>
        <w:pStyle w:val="Style18"/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pacing w:val="4"/>
          <w:lang w:val="uk-UA" w:eastAsia="ru-RU" w:bidi="ru-RU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pacing w:val="4"/>
          <w:lang w:val="uk-UA" w:eastAsia="ru-RU" w:bidi="ru-RU"/>
        </w:rPr>
      </w:r>
    </w:p>
    <w:p>
      <w:pPr>
        <w:pStyle w:val="Style18"/>
        <w:spacing w:lineRule="atLeast" w:line="20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pacing w:val="4"/>
          <w:lang w:val="uk-UA" w:eastAsia="ru-RU" w:bidi="ru-RU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pacing w:val="4"/>
          <w:lang w:val="uk-UA" w:eastAsia="ru-RU" w:bidi="ru-RU"/>
        </w:rPr>
      </w:r>
    </w:p>
    <w:p>
      <w:pPr>
        <w:pStyle w:val="Style18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pacing w:val="4"/>
          <w:lang w:val="uk-UA" w:eastAsia="ru-RU" w:bidi="ru-RU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pacing w:val="4"/>
          <w:sz w:val="28"/>
          <w:szCs w:val="28"/>
          <w:lang w:val="uk-UA" w:eastAsia="ru-RU" w:bidi="ru-RU"/>
        </w:rPr>
        <w:t>ПРОГРАМА</w:t>
      </w:r>
    </w:p>
    <w:p>
      <w:pPr>
        <w:pStyle w:val="Style18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pacing w:val="4"/>
          <w:lang w:val="uk-UA" w:eastAsia="ru-RU" w:bidi="ru-RU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pacing w:val="4"/>
          <w:lang w:val="uk-UA" w:eastAsia="ru-RU" w:bidi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Cs/>
          <w:color w:val="000000"/>
          <w:spacing w:val="4"/>
          <w:lang w:val="uk-UA" w:eastAsia="ru-RU" w:bidi="ru-RU"/>
        </w:rPr>
        <w:t>розвитку та фінансової підтримки</w:t>
      </w:r>
    </w:p>
    <w:p>
      <w:pPr>
        <w:pStyle w:val="Style18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pacing w:val="4"/>
          <w:lang w:val="uk-UA" w:eastAsia="ru-RU" w:bidi="ru-RU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pacing w:val="4"/>
          <w:lang w:val="uk-UA" w:eastAsia="ru-RU" w:bidi="ru-RU"/>
        </w:rPr>
        <w:t xml:space="preserve">Комунального підприємства </w:t>
      </w:r>
      <w:r>
        <w:rPr>
          <w:rStyle w:val="Style14"/>
          <w:rFonts w:eastAsia="Times New Roman" w:cs="Times New Roman" w:ascii="Times New Roman" w:hAnsi="Times New Roman"/>
          <w:iCs/>
          <w:color w:val="000000"/>
          <w:spacing w:val="4"/>
          <w:lang w:val="uk-UA" w:eastAsia="ru-RU" w:bidi="ru-RU"/>
        </w:rPr>
        <w:t>«Зміївське ВУЖКГ»</w:t>
      </w:r>
    </w:p>
    <w:p>
      <w:pPr>
        <w:pStyle w:val="Style18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pacing w:val="4"/>
          <w:lang w:val="uk-UA" w:eastAsia="ru-RU" w:bidi="ru-RU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pacing w:val="4"/>
          <w:lang w:val="uk-UA" w:eastAsia="ru-RU" w:bidi="ru-RU"/>
        </w:rPr>
        <w:t xml:space="preserve">Зміївської міської ради </w:t>
      </w:r>
      <w:r>
        <w:rPr>
          <w:b/>
          <w:bCs/>
          <w:lang w:val="uk-UA" w:bidi="ru-RU"/>
        </w:rPr>
        <w:t>Чугуївського району Харківської області</w:t>
      </w:r>
    </w:p>
    <w:p>
      <w:pPr>
        <w:pStyle w:val="Style18"/>
        <w:spacing w:lineRule="auto" w:line="360" w:before="0" w:after="0"/>
        <w:jc w:val="center"/>
        <w:rPr>
          <w:rFonts w:ascii="Times New Roman" w:hAnsi="Times New Roman" w:cs="Times New Roman"/>
          <w:lang w:val="uk-UA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pacing w:val="4"/>
          <w:lang w:val="uk-UA" w:eastAsia="ru-RU" w:bidi="ru-RU"/>
        </w:rPr>
        <w:t>на 2026-2028 рік</w:t>
      </w:r>
    </w:p>
    <w:p>
      <w:pPr>
        <w:pStyle w:val="Normal"/>
        <w:jc w:val="both"/>
        <w:rPr>
          <w:rFonts w:ascii="Times New Roman" w:hAnsi="Times New Roman" w:cs="Times New Roman"/>
          <w:lang w:val="uk-UA"/>
        </w:rPr>
      </w:pPr>
      <w:r>
        <w:rPr>
          <w:rFonts w:cs="Times New Roman" w:ascii="Times New Roman" w:hAnsi="Times New Roman"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  <w:t>м.Зміїв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  <w:t>2026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uk-UA"/>
        </w:rPr>
        <w:t>Паспорт Програми</w:t>
      </w:r>
    </w:p>
    <w:tbl>
      <w:tblPr>
        <w:tblW w:w="9804" w:type="dxa"/>
        <w:jc w:val="left"/>
        <w:tblInd w:w="28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75"/>
        <w:gridCol w:w="3236"/>
        <w:gridCol w:w="5893"/>
      </w:tblGrid>
      <w:tr>
        <w:trPr/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36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rPr>
                <w:rStyle w:val="Style14"/>
                <w:rFonts w:ascii="Times New Roman" w:hAnsi="Times New Roman" w:eastAsia="Times New Roman" w:cs="Times New Roman"/>
                <w:b w:val="false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eastAsia="ru-RU" w:bidi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Назва програми</w:t>
            </w:r>
          </w:p>
        </w:tc>
        <w:tc>
          <w:tcPr>
            <w:tcW w:w="5893" w:type="dxa"/>
            <w:tcBorders/>
            <w:shd w:fill="auto" w:val="clear"/>
            <w:vAlign w:val="center"/>
          </w:tcPr>
          <w:p>
            <w:pPr>
              <w:pStyle w:val="Style18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spacing w:lineRule="atLeast" w:line="200" w:before="0" w:after="0"/>
              <w:jc w:val="both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eastAsia="ru-RU" w:bidi="ru-RU"/>
              </w:rPr>
              <w:t xml:space="preserve">Програма розвитку та фінансової підтримки КП </w:t>
            </w:r>
            <w:bookmarkStart w:id="0" w:name="_Hlk153523374"/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eastAsia="ru-RU" w:bidi="ru-RU"/>
              </w:rPr>
              <w:t xml:space="preserve">«Зміївське ВУЖКГ» </w:t>
            </w:r>
            <w:r>
              <w:rPr>
                <w:rFonts w:eastAsia="Times New Roman" w:cs="Times New Roman" w:ascii="Times New Roman" w:hAnsi="Times New Roman"/>
                <w:iCs/>
                <w:color w:val="000000"/>
                <w:spacing w:val="4"/>
                <w:sz w:val="24"/>
                <w:szCs w:val="24"/>
                <w:lang w:val="uk-UA" w:eastAsia="ru-RU" w:bidi="ru-RU"/>
              </w:rPr>
              <w:t xml:space="preserve">Зміївської міської ради </w:t>
            </w:r>
            <w:r>
              <w:rPr>
                <w:rFonts w:cs="Times New Roman" w:ascii="Times New Roman" w:hAnsi="Times New Roman"/>
                <w:sz w:val="24"/>
                <w:szCs w:val="24"/>
                <w:lang w:val="uk-UA" w:bidi="ru-RU"/>
              </w:rPr>
              <w:t>Чугуївського району Харківської області</w:t>
            </w:r>
            <w:r>
              <w:rPr>
                <w:rStyle w:val="Style14"/>
                <w:rFonts w:eastAsia="Times New Roman" w:cs="Times New Roman" w:ascii="Times New Roman" w:hAnsi="Times New Roman"/>
                <w:iCs/>
                <w:color w:val="000000"/>
                <w:spacing w:val="4"/>
                <w:sz w:val="24"/>
                <w:szCs w:val="24"/>
                <w:lang w:val="uk-UA" w:eastAsia="ru-RU" w:bidi="ru-RU"/>
              </w:rPr>
              <w:t xml:space="preserve"> </w:t>
            </w:r>
            <w:bookmarkEnd w:id="0"/>
            <w:r>
              <w:rPr>
                <w:rStyle w:val="Style14"/>
                <w:rFonts w:eastAsia="Times New Roman" w:cs="Times New Roman" w:ascii="Times New Roman" w:hAnsi="Times New Roman"/>
                <w:b w:val="false"/>
                <w:bCs w:val="false"/>
                <w:iCs/>
                <w:color w:val="000000"/>
                <w:spacing w:val="4"/>
                <w:sz w:val="24"/>
                <w:szCs w:val="24"/>
                <w:lang w:val="uk-UA" w:eastAsia="ru-RU" w:bidi="ru-RU"/>
              </w:rPr>
              <w:t>на 2026-2028 рік</w:t>
            </w:r>
          </w:p>
        </w:tc>
      </w:tr>
      <w:tr>
        <w:trPr/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36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893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«Зміївське ВУЖКГ»</w:t>
            </w:r>
          </w:p>
        </w:tc>
      </w:tr>
      <w:tr>
        <w:trPr/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36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893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«Зміївське ВУЖКГ», Зміївська міська рада</w:t>
            </w:r>
          </w:p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36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Організації-співвиконавці програми</w:t>
            </w:r>
          </w:p>
        </w:tc>
        <w:tc>
          <w:tcPr>
            <w:tcW w:w="5893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КП «Зміївське ВУЖКГ», Зміївська міська рада, фінансове управління міської ради, відділ з питань житлово-комунального господарства міської ради</w:t>
            </w:r>
          </w:p>
        </w:tc>
      </w:tr>
      <w:tr>
        <w:trPr>
          <w:trHeight w:val="3592" w:hRule="atLeast"/>
        </w:trPr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36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Мета</w:t>
            </w:r>
          </w:p>
        </w:tc>
        <w:tc>
          <w:tcPr>
            <w:tcW w:w="5893" w:type="dxa"/>
            <w:tcBorders/>
            <w:shd w:fill="auto" w:val="clear"/>
            <w:vAlign w:val="center"/>
          </w:tcPr>
          <w:p>
            <w:pPr>
              <w:pStyle w:val="Style25"/>
              <w:jc w:val="center"/>
              <w:rPr>
                <w:rStyle w:val="FontStyle34"/>
                <w:rFonts w:ascii="Times New Roman" w:hAnsi="Times New Roman" w:eastAsia="Times New Roman" w:cs="Times New Roman"/>
                <w:iCs/>
                <w:color w:val="000000"/>
                <w:spacing w:val="4"/>
                <w:sz w:val="24"/>
                <w:szCs w:val="24"/>
                <w:highlight w:val="white"/>
                <w:lang w:val="uk-UA" w:bidi="ru-RU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Мета Програми</w:t>
            </w:r>
          </w:p>
          <w:p>
            <w:pPr>
              <w:pStyle w:val="Normal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jc w:val="both"/>
              <w:rPr/>
            </w:pPr>
            <w:r>
              <w:rPr>
                <w:rStyle w:val="FontStyle34"/>
                <w:rFonts w:eastAsia="Times New Roman" w:cs="Times New Roman" w:ascii="Times New Roman" w:hAnsi="Times New Roman"/>
                <w:iCs/>
                <w:color w:val="000000"/>
                <w:spacing w:val="4"/>
                <w:sz w:val="24"/>
                <w:szCs w:val="24"/>
                <w:shd w:fill="FFFFFF" w:val="clear"/>
                <w:lang w:val="uk-UA" w:bidi="ru-RU"/>
              </w:rPr>
              <w:t>Забезпечення стабільності роботи КП «Зміївське ВУЖКГ» Зміївської міської ради Чугуївського району Харківської області відповідно до його статутних цілей та функціональних призначень, зокрема виконання зобов’язань з виплати заробітної плати працівникам та з виплати податків і зборів, забезпечення надійності та безпеки експлуатації будівель, споруд, інженерних мереж, підвищення ефективності використання майна комунальної власності, поліпшення матеріально-технічної бази шляхом надання їм фінансової підтримки, здійснення заходів з благоустрою місць загального користування.</w:t>
            </w:r>
          </w:p>
        </w:tc>
      </w:tr>
      <w:tr>
        <w:trPr/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36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893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2026-2028 рік</w:t>
            </w:r>
          </w:p>
        </w:tc>
      </w:tr>
      <w:tr>
        <w:trPr/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236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2" w:space="3" w:color="C0C0C0"/>
                <w:left w:val="single" w:sz="2" w:space="7" w:color="C0C0C0"/>
                <w:bottom w:val="single" w:sz="2" w:space="3" w:color="C0C0C0"/>
                <w:right w:val="single" w:sz="2" w:space="7" w:color="C0C0C0"/>
              </w:pBd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Загальний обсяг фінансування, необхідного для реалізації програми</w:t>
            </w:r>
          </w:p>
        </w:tc>
        <w:tc>
          <w:tcPr>
            <w:tcW w:w="5893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jc w:val="center"/>
              <w:rPr/>
            </w:pPr>
            <w:r>
              <w:rPr/>
              <w:t xml:space="preserve">На </w:t>
            </w:r>
            <w:r>
              <w:rPr>
                <w:lang w:val="uk-UA"/>
              </w:rPr>
              <w:t>2026 рік — 20 889,677 тис. грн</w:t>
            </w:r>
          </w:p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на 2027 рік — 18 508,330 тис. грн</w:t>
            </w:r>
          </w:p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на 2028 рік — 19 489,272 тис. грн</w:t>
            </w:r>
          </w:p>
        </w:tc>
      </w:tr>
      <w:tr>
        <w:trPr/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236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893" w:type="dxa"/>
            <w:tcBorders/>
            <w:shd w:fill="auto" w:val="clear"/>
            <w:vAlign w:val="center"/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 w:bidi="ru-RU"/>
              </w:rPr>
              <w:t>Бюджет Зміївської територіальної громади; інші джерела,  не заборонені законодавством;</w:t>
            </w:r>
          </w:p>
        </w:tc>
      </w:tr>
      <w:tr>
        <w:trPr/>
        <w:tc>
          <w:tcPr>
            <w:tcW w:w="675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236" w:type="dxa"/>
            <w:tcBorders/>
            <w:shd w:fill="auto" w:val="clear"/>
            <w:vAlign w:val="center"/>
          </w:tcPr>
          <w:p>
            <w:pPr>
              <w:pStyle w:val="Style25"/>
              <w:pBdr>
                <w:top w:val="single" w:sz="4" w:space="3" w:color="C0C0C0"/>
                <w:left w:val="single" w:sz="4" w:space="7" w:color="C0C0C0"/>
                <w:bottom w:val="single" w:sz="4" w:space="3" w:color="C0C0C0"/>
                <w:right w:val="single" w:sz="4" w:space="7" w:color="C0C0C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Контроль за виконання (орган, уповноважений здійснювати контроль за виконанням)</w:t>
            </w:r>
          </w:p>
        </w:tc>
        <w:tc>
          <w:tcPr>
            <w:tcW w:w="5893" w:type="dxa"/>
            <w:tcBorders/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 w:eastAsia="ar-SA"/>
              </w:rPr>
              <w:t xml:space="preserve">Постійні комісії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  <w:lang w:val="uk-UA"/>
              </w:rPr>
              <w:t>з питань планування, фінансів, бюджету, соціально-економічного розвитку та регуляторної політики та з питань житлово-комунального господарства, комунальної власності, надзвичайних ситуацій та ліквідації їх наслідків.</w:t>
            </w:r>
          </w:p>
        </w:tc>
      </w:tr>
    </w:tbl>
    <w:p>
      <w:pPr>
        <w:pStyle w:val="Style18"/>
        <w:shd w:val="clear" w:fill="FFFFFF"/>
        <w:tabs>
          <w:tab w:val="left" w:pos="-14" w:leader="none"/>
        </w:tabs>
        <w:suppressAutoHyphens w:val="false"/>
        <w:snapToGrid w:val="false"/>
        <w:spacing w:lineRule="auto" w:line="360" w:before="0" w:after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pacing w:val="4"/>
          <w:sz w:val="28"/>
          <w:szCs w:val="28"/>
          <w:shd w:fill="FFFFFF" w:val="clear"/>
          <w:lang w:val="uk-UA" w:eastAsia="ru-RU" w:bidi="ru-RU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pacing w:val="4"/>
          <w:sz w:val="28"/>
          <w:szCs w:val="28"/>
          <w:shd w:fill="FFFFFF" w:val="clear"/>
          <w:lang w:val="uk-UA" w:eastAsia="ru-RU" w:bidi="ru-RU"/>
        </w:rPr>
      </w:r>
    </w:p>
    <w:p>
      <w:pPr>
        <w:pStyle w:val="Normal"/>
        <w:jc w:val="center"/>
        <w:rPr>
          <w:lang w:val="uk-UA" w:bidi="ru-RU"/>
        </w:rPr>
      </w:pPr>
      <w:r>
        <w:rPr>
          <w:b/>
          <w:bCs/>
          <w:lang w:val="uk-UA" w:bidi="ru-RU"/>
        </w:rPr>
        <w:t>1. Загальні положення.</w:t>
      </w:r>
    </w:p>
    <w:p>
      <w:pPr>
        <w:pStyle w:val="Normal"/>
        <w:jc w:val="both"/>
        <w:rPr>
          <w:lang w:val="uk-UA" w:bidi="ru-RU"/>
        </w:rPr>
      </w:pPr>
      <w:r>
        <w:rPr>
          <w:lang w:val="uk-UA" w:bidi="ru-RU"/>
        </w:rPr>
        <w:tab/>
        <w:t xml:space="preserve">Програма розвитку та фінансової підтримки </w:t>
      </w:r>
      <w:bookmarkStart w:id="1" w:name="_Hlk153792714"/>
      <w:r>
        <w:rPr>
          <w:rStyle w:val="Style14"/>
          <w:rFonts w:eastAsia="Times New Roman" w:cs="Times New Roman" w:ascii="Times New Roman" w:hAnsi="Times New Roman"/>
          <w:b w:val="false"/>
          <w:bCs w:val="false"/>
          <w:iCs/>
          <w:color w:val="000000"/>
          <w:spacing w:val="4"/>
          <w:lang w:val="uk-UA" w:eastAsia="ru-RU" w:bidi="ru-RU"/>
        </w:rPr>
        <w:t>КП «Зміївське ВУЖКГ»</w:t>
      </w:r>
      <w:bookmarkEnd w:id="1"/>
      <w:r>
        <w:rPr>
          <w:rStyle w:val="Style14"/>
          <w:rFonts w:eastAsia="Times New Roman" w:cs="Times New Roman" w:ascii="Times New Roman" w:hAnsi="Times New Roman"/>
          <w:b w:val="false"/>
          <w:bCs w:val="false"/>
          <w:iCs/>
          <w:color w:val="000000"/>
          <w:spacing w:val="4"/>
          <w:lang w:val="uk-UA" w:eastAsia="ru-RU" w:bidi="ru-RU"/>
        </w:rPr>
        <w:t xml:space="preserve"> </w:t>
      </w:r>
      <w:r>
        <w:rPr>
          <w:rFonts w:eastAsia="Times New Roman" w:cs="Times New Roman" w:ascii="Times New Roman" w:hAnsi="Times New Roman"/>
          <w:iCs/>
          <w:color w:val="000000"/>
          <w:spacing w:val="4"/>
          <w:lang w:val="uk-UA" w:eastAsia="ru-RU" w:bidi="ru-RU"/>
        </w:rPr>
        <w:t xml:space="preserve">Зміївської міської ради </w:t>
      </w:r>
      <w:r>
        <w:rPr>
          <w:rFonts w:cs="Times New Roman" w:ascii="Times New Roman" w:hAnsi="Times New Roman"/>
          <w:lang w:val="uk-UA" w:bidi="ru-RU"/>
        </w:rPr>
        <w:t>Чугуївського району Харківської області</w:t>
      </w:r>
      <w:r>
        <w:rPr>
          <w:rStyle w:val="Style14"/>
          <w:rFonts w:eastAsia="Times New Roman" w:cs="Times New Roman" w:ascii="Times New Roman" w:hAnsi="Times New Roman"/>
          <w:iCs/>
          <w:color w:val="000000"/>
          <w:spacing w:val="4"/>
          <w:lang w:val="uk-UA" w:eastAsia="ru-RU" w:bidi="ru-RU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Cs/>
          <w:color w:val="000000"/>
          <w:spacing w:val="4"/>
          <w:lang w:val="uk-UA" w:eastAsia="ru-RU" w:bidi="ru-RU"/>
        </w:rPr>
        <w:t>на 2026-2028 рік</w:t>
      </w:r>
      <w:r>
        <w:rPr>
          <w:lang w:val="uk-UA" w:bidi="ru-RU"/>
        </w:rPr>
        <w:t xml:space="preserve"> (надалі Програма) розроблена на виконання ст. 91 Бюджетного кодексу України, відповідно до законів України «Про місцеве самоврядування в Україні», «Про житлово-комунальні послуги», «Про благоустрій населених пунктів». </w:t>
      </w:r>
    </w:p>
    <w:p>
      <w:pPr>
        <w:pStyle w:val="Normal"/>
        <w:jc w:val="both"/>
        <w:rPr>
          <w:lang w:val="uk-UA" w:bidi="ru-RU"/>
        </w:rPr>
      </w:pPr>
      <w:r>
        <w:rPr>
          <w:lang w:val="uk-UA" w:bidi="ru-RU"/>
        </w:rPr>
        <w:tab/>
      </w:r>
      <w:r>
        <w:rPr>
          <w:rFonts w:cs="Times New Roman" w:ascii="Times New Roman" w:hAnsi="Times New Roman"/>
          <w:lang w:val="uk-UA" w:bidi="ru-RU"/>
        </w:rPr>
        <w:t xml:space="preserve">Програма спрямована на забезпечення належного виконання статутних завдань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Cs/>
          <w:color w:val="000000"/>
          <w:spacing w:val="4"/>
          <w:lang w:val="uk-UA" w:eastAsia="ru-RU" w:bidi="ru-RU"/>
        </w:rPr>
        <w:t>КП «Зміївське ВУЖКГ»</w:t>
      </w:r>
      <w:r>
        <w:rPr>
          <w:rFonts w:cs="Times New Roman" w:ascii="Times New Roman" w:hAnsi="Times New Roman"/>
          <w:lang w:val="uk-UA" w:bidi="ru-RU"/>
        </w:rPr>
        <w:t>, а також має забезпечити належне виконання своїх організаційно-господарських повноважень, а саме:</w:t>
      </w:r>
      <w:r>
        <w:rPr>
          <w:rFonts w:cs="Times New Roman" w:ascii="Times New Roman" w:hAnsi="Times New Roman"/>
          <w:color w:val="252B33"/>
          <w:shd w:fill="FFFFFF" w:val="clear"/>
          <w:lang w:val="uk-UA"/>
        </w:rPr>
        <w:t xml:space="preserve"> </w:t>
      </w:r>
      <w:r>
        <w:rPr>
          <w:rFonts w:cs="Times New Roman" w:ascii="Times New Roman" w:hAnsi="Times New Roman"/>
          <w:color w:val="000000"/>
          <w:lang w:val="uk-UA"/>
        </w:rPr>
        <w:t>на здійснення заходів по реновації, модернізації, реконструкції, ремонту об’єктів нежитлового та житлового фонду, підтриманню його в належному технічному стані з оптимальним використання матеріальних та фінансових ресурсів, збереження майна комунальної власності територіальної громади, утримання в належному стані кладовищ, місць загального користування, узбіч вулиць і доріг, видалення аварійних та небажаних зелених насаджень, покіс трави, благоустрій майданчиків розміщення контейнерів для збору ТПВ, висадка дерев, кущів, квітів на території громади,</w:t>
      </w:r>
      <w:r>
        <w:rPr>
          <w:rFonts w:cs="Times New Roman" w:ascii="Times New Roman" w:hAnsi="Times New Roman"/>
          <w:color w:val="000000"/>
          <w:lang w:val="uk-UA" w:bidi="ru-RU"/>
        </w:rPr>
        <w:t xml:space="preserve"> задоволення потреб населення територіальної громади у послугах пов'язаних з відпочинком, обслуговування та утримання системи відеонагляду на території громади.</w:t>
      </w:r>
    </w:p>
    <w:p>
      <w:pPr>
        <w:pStyle w:val="Normal"/>
        <w:jc w:val="both"/>
        <w:rPr>
          <w:lang w:val="uk-UA" w:bidi="ru-RU"/>
        </w:rPr>
      </w:pPr>
      <w:r>
        <w:rPr>
          <w:color w:val="000000"/>
          <w:lang w:val="uk-UA" w:bidi="ru-RU"/>
        </w:rPr>
        <w:tab/>
        <w:t xml:space="preserve">Враховуючи неможливість забезпечення стабільного функціонування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Cs/>
          <w:color w:val="000000"/>
          <w:spacing w:val="4"/>
          <w:lang w:val="uk-UA" w:eastAsia="ru-RU" w:bidi="ru-RU"/>
        </w:rPr>
        <w:t>КП «Зміївське ВУЖКГ»</w:t>
      </w:r>
      <w:r>
        <w:rPr>
          <w:color w:val="000000"/>
          <w:lang w:val="uk-UA" w:bidi="ru-RU"/>
        </w:rPr>
        <w:t xml:space="preserve"> власними силами, а також обмеженість фінансових ресурсів у потенційних споживачів послуг, зростання вартості енергоносіїв та матеріально-технічних ресурсів, які використовує комунальне підприємство у господарській діяльності, з метою недопущення виникнення заборгованості зі сплати заробітної плати та плати за спожиті енергоносії, податкового боргу та заборгованості перед соціальними фондами і, як наслідок, у зв’язку з обмеженістю обігових коштів, поліпшення фінансового стану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Cs/>
          <w:color w:val="000000"/>
          <w:spacing w:val="4"/>
          <w:lang w:val="uk-UA" w:eastAsia="ru-RU" w:bidi="ru-RU"/>
        </w:rPr>
        <w:t>КП «Зміївське ВУЖКГ»</w:t>
      </w:r>
      <w:r>
        <w:rPr>
          <w:color w:val="000000"/>
          <w:lang w:val="uk-UA" w:bidi="ru-RU"/>
        </w:rPr>
        <w:t xml:space="preserve">, забезпечення населення громади відповідними послугами належної якості, виникає необхідність у розробці Програми, що дасть змогу здійснювати фінансову підтримку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Cs/>
          <w:color w:val="000000"/>
          <w:spacing w:val="4"/>
          <w:lang w:val="uk-UA" w:eastAsia="ru-RU" w:bidi="ru-RU"/>
        </w:rPr>
        <w:t>КП «Зміївське ВУЖКГ»</w:t>
      </w:r>
      <w:r>
        <w:rPr>
          <w:color w:val="000000"/>
          <w:lang w:val="uk-UA" w:bidi="ru-RU"/>
        </w:rPr>
        <w:t xml:space="preserve"> </w:t>
      </w:r>
      <w:r>
        <w:rPr>
          <w:color w:val="000000"/>
          <w:lang w:val="uk-UA"/>
        </w:rPr>
        <w:t xml:space="preserve">шляхом надання фінансової підтримки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Cs/>
          <w:color w:val="000000"/>
          <w:spacing w:val="4"/>
          <w:lang w:val="uk-UA" w:eastAsia="ru-RU" w:bidi="ru-RU"/>
        </w:rPr>
        <w:t>КП «Зміївське ВУЖКГ»</w:t>
      </w:r>
      <w:r>
        <w:rPr>
          <w:color w:val="000000"/>
          <w:lang w:val="uk-UA" w:bidi="ru-RU"/>
        </w:rPr>
        <w:t xml:space="preserve"> з міського бюджету для забезпечення виконання ним своїх статутних завдань на нале</w:t>
      </w:r>
      <w:r>
        <w:rPr>
          <w:lang w:val="uk-UA" w:bidi="ru-RU"/>
        </w:rPr>
        <w:t>жному рівні.</w:t>
      </w:r>
    </w:p>
    <w:p>
      <w:pPr>
        <w:pStyle w:val="Normal"/>
        <w:rPr>
          <w:lang w:val="uk-UA" w:bidi="ru-RU"/>
        </w:rPr>
      </w:pPr>
      <w:r>
        <w:rPr>
          <w:lang w:val="uk-UA" w:bidi="ru-RU"/>
        </w:rPr>
      </w:r>
    </w:p>
    <w:p>
      <w:pPr>
        <w:pStyle w:val="Normal"/>
        <w:jc w:val="center"/>
        <w:rPr>
          <w:lang w:val="uk-UA" w:bidi="ru-RU"/>
        </w:rPr>
      </w:pPr>
      <w:r>
        <w:rPr>
          <w:b/>
          <w:bCs/>
          <w:lang w:val="uk-UA" w:bidi="ru-RU"/>
        </w:rPr>
        <w:t>2. Мета Програми.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lang w:val="uk-UA" w:bidi="ru-RU"/>
        </w:rPr>
      </w:pPr>
      <w:r>
        <w:rPr>
          <w:lang w:val="uk-UA" w:bidi="ru-RU"/>
        </w:rPr>
        <w:tab/>
        <w:t xml:space="preserve">Забезпечення стабільності роботи КП «Зміївське ВУЖКГ» відповідно до функціональних призначень, забезпечення надійності та безпеки експлуатації будівель, споруд, інженерних мереж, поліпшення матеріально-технічної бази, належне утримання  місць тимчасового проживання, забезпечення функціонування дитячих будинків сімейного типу. </w:t>
      </w:r>
    </w:p>
    <w:p>
      <w:pPr>
        <w:pStyle w:val="Style18"/>
        <w:spacing w:lineRule="atLeast" w:line="200" w:before="0" w:after="0"/>
        <w:jc w:val="both"/>
        <w:rPr>
          <w:rFonts w:ascii="Times New Roman" w:hAnsi="Times New Roman" w:cs="Times New Roman"/>
          <w:b/>
          <w:b/>
          <w:bCs/>
          <w:lang w:val="uk-UA" w:bidi="ru-RU"/>
        </w:rPr>
      </w:pPr>
      <w:r>
        <w:rPr>
          <w:rFonts w:cs="Times New Roman" w:ascii="Times New Roman" w:hAnsi="Times New Roman"/>
          <w:b/>
          <w:bCs/>
          <w:lang w:val="uk-UA" w:bidi="ru-RU"/>
        </w:rPr>
      </w:r>
    </w:p>
    <w:p>
      <w:pPr>
        <w:pStyle w:val="Style18"/>
        <w:spacing w:lineRule="atLeast" w:line="200" w:before="0" w:after="0"/>
        <w:jc w:val="center"/>
        <w:rPr>
          <w:rFonts w:ascii="Times New Roman" w:hAnsi="Times New Roman" w:cs="Times New Roman"/>
          <w:color w:val="444444"/>
          <w:lang w:val="uk-UA"/>
        </w:rPr>
      </w:pPr>
      <w:r>
        <w:rPr>
          <w:rFonts w:cs="Times New Roman" w:ascii="Times New Roman" w:hAnsi="Times New Roman"/>
          <w:b/>
          <w:bCs/>
          <w:lang w:val="uk-UA"/>
        </w:rPr>
        <w:t>3. Основні завдання Програми.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rFonts w:cs="Times New Roman" w:ascii="Times New Roman" w:hAnsi="Times New Roman"/>
          <w:color w:val="444444"/>
          <w:lang w:val="uk-UA"/>
        </w:rPr>
        <w:tab/>
      </w:r>
      <w:r>
        <w:rPr>
          <w:lang w:val="uk-UA" w:bidi="ru-RU"/>
        </w:rPr>
        <w:t>Програмою визначено такі основні завдання,  виконання яких буде спрямовано на: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утримання в належному стані житлового та нежитлового фонду комунальної власності, які знаходяться на балансі підприємства;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придбання матеріалів для забезпечення експлуатації інженерних (теплових, електричних) мереж;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на виплату заробітної плати  працівникам, нарахувань на заробітну плату (соціальні внески та відрахування) та погашення заборгованості в разі виникнення;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подолання наслідків надзвичайних ситуацій та аварій;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проведення поточних та капітальних ремонтів майна, що знаходиться на балансі підприємства;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закупівля засобів пожежогасіння (вогнегасники з утримувачами, агітаційний матеріал);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утримання в належному стані та забезпечення функціонування протипожежного інвентарю;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 придбання матеріалів та інвентарю по утриманню приміщень;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 xml:space="preserve">- очищення  системи каналізації та водовідведення; 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проведення поточних ремонтів систем каналізації, систем опалення, ремонт систем електромереж будівель, які перебувають на балансі підприємства;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 xml:space="preserve">- проведення капітального ремонту місць загального користування (коридори) в  будівлях, які перебувають на балансі підприємства; 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проведення капітальних ремонтів системи опалення будівель, які перебувають на балансі підприємства;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проведення капітальних ремонтів системи водозабезпечення в будівлях, які перебувають на балансі підприємства;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забезпечення виготовлення або корегування з урахуванням експертизи проектно-кошторисної документації, капітальний ремонт, реконструкція, технічний та авторський нагляд системи опалення, електромереж.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здійснення благоустрою і дотримання санітарних норм на закріпленій території;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 xml:space="preserve">- забезпечення придбання техніки, інвентарю, обладнання, матеріалів для проведення робіт з благоустрою 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 утримання кладовищ і місць поховань, їх благоустрій;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утримання  місць дозвілля і відпочинку населення, узбіч вулиць, доріг комунальної власності, їх благоустрій;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забезпечення утримання в належному стані  зелених насаджень;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реконструкція насаджень зеленої зони майдану  Соборний міста Зміїв;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забезпечення придбання та посадка дерев, кущів, квітів в населених пунктах громади;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придбання паркових лавок, альтанок  для місць відпочинку населення;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color w:val="000000"/>
          <w:lang w:val="uk-UA" w:bidi="ru-RU"/>
        </w:rPr>
        <w:t>- утримання, обслуговування складових системи відеонагляду на території громади;.</w:t>
      </w:r>
    </w:p>
    <w:p>
      <w:pPr>
        <w:pStyle w:val="Normal"/>
        <w:jc w:val="both"/>
        <w:rPr>
          <w:lang w:val="uk-UA" w:bidi="ru-RU"/>
        </w:rPr>
      </w:pPr>
      <w:r>
        <w:rPr>
          <w:color w:val="000000"/>
          <w:lang w:val="uk-UA" w:bidi="ru-RU"/>
        </w:rPr>
        <w:t>- утримання місць тимчасового  проживання внутрішньо переміщених осіб;</w:t>
      </w:r>
    </w:p>
    <w:p>
      <w:pPr>
        <w:pStyle w:val="Normal"/>
        <w:jc w:val="both"/>
        <w:rPr>
          <w:color w:val="000000"/>
          <w:lang w:val="uk-UA" w:bidi="ru-RU"/>
        </w:rPr>
      </w:pPr>
      <w:r>
        <w:rPr>
          <w:lang w:val="uk-UA" w:bidi="ru-RU"/>
        </w:rPr>
        <w:t>- утримання житлових будинків для функціонування дитячих будинків сімейного типу;</w:t>
      </w:r>
    </w:p>
    <w:p>
      <w:pPr>
        <w:pStyle w:val="Normal"/>
        <w:jc w:val="both"/>
        <w:rPr>
          <w:b/>
          <w:b/>
          <w:bCs/>
          <w:color w:val="000000"/>
          <w:lang w:val="uk-UA" w:bidi="ru-RU"/>
        </w:rPr>
      </w:pPr>
      <w:r>
        <w:rPr>
          <w:color w:val="000000"/>
          <w:lang w:val="uk-UA" w:bidi="ru-RU"/>
        </w:rPr>
        <w:t xml:space="preserve">- капітальний ремонт (будівництво) пішохідних доріжок  в паркових зонах з урахуванням безбар’єрності. </w:t>
      </w:r>
    </w:p>
    <w:p>
      <w:pPr>
        <w:pStyle w:val="Normal"/>
        <w:jc w:val="center"/>
        <w:rPr>
          <w:b/>
          <w:b/>
          <w:bCs/>
          <w:color w:val="000000"/>
          <w:lang w:val="uk-UA" w:bidi="ru-RU"/>
        </w:rPr>
      </w:pPr>
      <w:r>
        <w:rPr>
          <w:b/>
          <w:bCs/>
          <w:color w:val="000000"/>
          <w:lang w:val="uk-UA" w:bidi="ru-RU"/>
        </w:rPr>
      </w:r>
    </w:p>
    <w:p>
      <w:pPr>
        <w:pStyle w:val="Normal"/>
        <w:numPr>
          <w:ilvl w:val="0"/>
          <w:numId w:val="2"/>
        </w:numPr>
        <w:jc w:val="center"/>
        <w:rPr>
          <w:b/>
          <w:b/>
          <w:bCs/>
          <w:lang w:val="uk-UA" w:bidi="ru-RU"/>
        </w:rPr>
      </w:pPr>
      <w:r>
        <w:rPr>
          <w:b/>
          <w:bCs/>
          <w:lang w:val="uk-UA" w:bidi="ru-RU"/>
        </w:rPr>
        <w:t>Організація реалізації Програми та здійснення контролю за її виконанням.</w:t>
      </w:r>
    </w:p>
    <w:p>
      <w:pPr>
        <w:pStyle w:val="Normal"/>
        <w:jc w:val="both"/>
        <w:rPr>
          <w:b/>
          <w:b/>
          <w:bCs/>
          <w:lang w:val="uk-UA" w:bidi="ru-RU"/>
        </w:rPr>
      </w:pPr>
      <w:r>
        <w:rPr>
          <w:b/>
          <w:bCs/>
          <w:lang w:val="uk-UA" w:bidi="ru-RU"/>
        </w:rPr>
      </w:r>
    </w:p>
    <w:p>
      <w:pPr>
        <w:pStyle w:val="Normal"/>
        <w:jc w:val="both"/>
        <w:rPr>
          <w:rFonts w:eastAsia="Liberation Serif;Times New Roman" w:cs="Liberation Serif;Times New Roman"/>
          <w:lang w:val="uk-UA" w:bidi="ru-RU"/>
        </w:rPr>
      </w:pPr>
      <w:r>
        <w:rPr>
          <w:rFonts w:eastAsia="Liberation Serif;Times New Roman" w:cs="Liberation Serif;Times New Roman"/>
          <w:lang w:val="uk-UA" w:bidi="ru-RU"/>
        </w:rPr>
        <w:t xml:space="preserve">   </w:t>
      </w:r>
      <w:r>
        <w:rPr>
          <w:lang w:val="uk-UA" w:bidi="ru-RU"/>
        </w:rPr>
        <w:t>Реалізація програми покладається на виконавчий комітет Зміївської міської ради. У випадку необхідності корегування даної Програми відповідні зміни до неї вносяться рішенням міської ради.</w:t>
      </w:r>
    </w:p>
    <w:p>
      <w:pPr>
        <w:pStyle w:val="Normal"/>
        <w:jc w:val="both"/>
        <w:rPr>
          <w:lang w:val="uk-UA" w:bidi="ru-RU"/>
        </w:rPr>
      </w:pPr>
      <w:r>
        <w:rPr>
          <w:rFonts w:eastAsia="Liberation Serif;Times New Roman" w:cs="Liberation Serif;Times New Roman"/>
          <w:lang w:val="uk-UA" w:bidi="ru-RU"/>
        </w:rPr>
        <w:t xml:space="preserve">   </w:t>
      </w:r>
      <w:r>
        <w:rPr>
          <w:lang w:val="uk-UA" w:bidi="ru-RU"/>
        </w:rPr>
        <w:t>Безпосередній контроль за виконанням завдань програми здійснює міська рада, а за цільовим та ефективним використанням коштів – відповідні постійні депутатські комісії.</w:t>
      </w:r>
    </w:p>
    <w:p>
      <w:pPr>
        <w:pStyle w:val="Normal"/>
        <w:jc w:val="both"/>
        <w:rPr>
          <w:lang w:val="uk-UA" w:bidi="ru-RU"/>
        </w:rPr>
      </w:pPr>
      <w:r>
        <w:rPr>
          <w:lang w:val="uk-UA" w:bidi="ru-RU"/>
        </w:rPr>
      </w:r>
    </w:p>
    <w:p>
      <w:pPr>
        <w:pStyle w:val="Normal"/>
        <w:jc w:val="center"/>
        <w:rPr>
          <w:color w:val="0D0D0D"/>
        </w:rPr>
      </w:pPr>
      <w:r>
        <w:rPr>
          <w:b/>
          <w:bCs/>
          <w:lang w:val="uk-UA" w:bidi="ru-RU"/>
        </w:rPr>
        <w:t>5. Фінансова забезпеченість Програми.</w:t>
      </w:r>
    </w:p>
    <w:p>
      <w:pPr>
        <w:pStyle w:val="Rtejustify"/>
        <w:keepNext/>
        <w:keepLines w:val="false"/>
        <w:pageBreakBefore w:val="false"/>
        <w:widowControl/>
        <w:shd w:val="clear" w:fill="FFFFFF"/>
        <w:overflowPunct w:val="true"/>
        <w:bidi w:val="0"/>
        <w:snapToGrid w:val="true"/>
        <w:spacing w:before="0" w:after="0"/>
        <w:jc w:val="both"/>
        <w:textAlignment w:val="auto"/>
        <w:rPr>
          <w:color w:val="0D0D0D"/>
        </w:rPr>
      </w:pPr>
      <w:r>
        <w:rPr>
          <w:color w:val="0D0D0D"/>
        </w:rPr>
        <w:t>Виконання вказаних цілей і завдань Програми передбачається здійснювати за рахунок:</w:t>
      </w:r>
    </w:p>
    <w:p>
      <w:pPr>
        <w:pStyle w:val="Rtejustify"/>
        <w:keepNext/>
        <w:keepLines w:val="false"/>
        <w:pageBreakBefore w:val="false"/>
        <w:widowControl/>
        <w:shd w:val="clear" w:fill="FFFFFF"/>
        <w:overflowPunct w:val="true"/>
        <w:bidi w:val="0"/>
        <w:snapToGrid w:val="true"/>
        <w:spacing w:before="0" w:after="0"/>
        <w:jc w:val="both"/>
        <w:textAlignment w:val="auto"/>
        <w:rPr>
          <w:color w:val="0D0D0D"/>
        </w:rPr>
      </w:pPr>
      <w:r>
        <w:rPr>
          <w:color w:val="0D0D0D"/>
        </w:rPr>
        <w:t>- коштів бюджету Зміївської міської територіальної громади;</w:t>
      </w:r>
    </w:p>
    <w:p>
      <w:pPr>
        <w:pStyle w:val="Rtejustify"/>
        <w:keepNext/>
        <w:keepLines w:val="false"/>
        <w:pageBreakBefore w:val="false"/>
        <w:widowControl/>
        <w:shd w:val="clear" w:fill="FFFFFF"/>
        <w:overflowPunct w:val="true"/>
        <w:bidi w:val="0"/>
        <w:snapToGrid w:val="true"/>
        <w:spacing w:before="0" w:after="0"/>
        <w:jc w:val="both"/>
        <w:textAlignment w:val="auto"/>
        <w:rPr>
          <w:color w:val="0D0D0D"/>
        </w:rPr>
      </w:pPr>
      <w:r>
        <w:rPr>
          <w:color w:val="0D0D0D"/>
        </w:rPr>
        <w:t>- коштів від господарської діяльності КП «Зміївське ВУЖКГ»;</w:t>
      </w:r>
    </w:p>
    <w:p>
      <w:pPr>
        <w:pStyle w:val="Rtejustify"/>
        <w:keepNext/>
        <w:keepLines w:val="false"/>
        <w:pageBreakBefore w:val="false"/>
        <w:widowControl/>
        <w:shd w:val="clear" w:fill="FFFFFF"/>
        <w:overflowPunct w:val="true"/>
        <w:bidi w:val="0"/>
        <w:snapToGrid w:val="true"/>
        <w:spacing w:before="0" w:after="0"/>
        <w:jc w:val="both"/>
        <w:textAlignment w:val="auto"/>
        <w:rPr>
          <w:color w:val="0D0D0D"/>
        </w:rPr>
      </w:pPr>
      <w:r>
        <w:rPr>
          <w:color w:val="0D0D0D"/>
        </w:rPr>
        <w:t>- коштів міжнародних та вітчизняних грантів;</w:t>
      </w:r>
    </w:p>
    <w:p>
      <w:pPr>
        <w:pStyle w:val="Rtejustify"/>
        <w:keepNext/>
        <w:keepLines w:val="false"/>
        <w:pageBreakBefore w:val="false"/>
        <w:widowControl/>
        <w:shd w:val="clear" w:fill="FFFFFF"/>
        <w:overflowPunct w:val="true"/>
        <w:bidi w:val="0"/>
        <w:snapToGrid w:val="true"/>
        <w:spacing w:before="0" w:after="0"/>
        <w:jc w:val="both"/>
        <w:textAlignment w:val="auto"/>
        <w:rPr>
          <w:color w:val="0D0D0D"/>
        </w:rPr>
      </w:pPr>
      <w:r>
        <w:rPr>
          <w:color w:val="0D0D0D"/>
        </w:rPr>
        <w:t>- інших джерел відповідно до чинного законодавства.</w:t>
      </w:r>
    </w:p>
    <w:p>
      <w:pPr>
        <w:pStyle w:val="Rtejustify"/>
        <w:keepNext/>
        <w:keepLines w:val="false"/>
        <w:pageBreakBefore w:val="false"/>
        <w:widowControl/>
        <w:shd w:val="clear" w:fill="FFFFFF"/>
        <w:overflowPunct w:val="true"/>
        <w:bidi w:val="0"/>
        <w:snapToGrid w:val="true"/>
        <w:spacing w:before="0" w:after="0"/>
        <w:jc w:val="both"/>
        <w:textAlignment w:val="auto"/>
        <w:rPr/>
      </w:pPr>
      <w:r>
        <w:rPr>
          <w:color w:val="0D0D0D"/>
        </w:rPr>
        <w:t xml:space="preserve">   </w:t>
      </w:r>
      <w:r>
        <w:rPr>
          <w:color w:val="0D0D0D"/>
        </w:rPr>
        <w:t>Заходи діяльності та обсяги фінансування затверджуються рішенням сесії на кожен рік згідно з Додатком до  Програми та  можуть змінюватись під час бюджетного періоду.</w:t>
      </w:r>
    </w:p>
    <w:p>
      <w:pPr>
        <w:pStyle w:val="Rtejustify"/>
        <w:keepNext/>
        <w:keepLines w:val="false"/>
        <w:pageBreakBefore w:val="false"/>
        <w:widowControl/>
        <w:shd w:val="clear" w:fill="FFFFFF"/>
        <w:overflowPunct w:val="true"/>
        <w:bidi w:val="0"/>
        <w:snapToGrid w:val="true"/>
        <w:spacing w:before="0" w:after="0"/>
        <w:jc w:val="both"/>
        <w:textAlignment w:val="auto"/>
        <w:rPr>
          <w:b/>
          <w:b/>
          <w:bCs/>
          <w:lang w:val="uk-UA" w:bidi="ru-RU"/>
        </w:rPr>
      </w:pPr>
      <w:r>
        <w:rPr>
          <w:color w:val="0D0D0D"/>
        </w:rPr>
        <w:t xml:space="preserve"> </w:t>
      </w:r>
    </w:p>
    <w:p>
      <w:pPr>
        <w:pStyle w:val="Normal"/>
        <w:jc w:val="center"/>
        <w:rPr>
          <w:lang w:val="uk-UA" w:bidi="ru-RU"/>
        </w:rPr>
      </w:pPr>
      <w:r>
        <w:rPr>
          <w:b/>
          <w:bCs/>
          <w:lang w:val="uk-UA" w:bidi="ru-RU"/>
        </w:rPr>
        <w:t>6. Очікувані результати виконання Програми.</w:t>
      </w:r>
    </w:p>
    <w:p>
      <w:pPr>
        <w:pStyle w:val="Normal"/>
        <w:ind w:left="0" w:right="0" w:firstLine="600"/>
        <w:jc w:val="both"/>
        <w:rPr>
          <w:lang w:val="uk-UA" w:bidi="ru-RU"/>
        </w:rPr>
      </w:pPr>
      <w:r>
        <w:rPr>
          <w:lang w:val="uk-UA" w:bidi="ru-RU"/>
        </w:rPr>
        <w:t>Виконання заходів Програми сприятиме: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uk-UA" w:bidi="ru-RU"/>
        </w:rPr>
        <w:t>- поліпшенню рівня фінансово-господарської діяльності;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  <w:lang w:val="uk-UA" w:bidi="ru-RU"/>
        </w:rPr>
      </w:pPr>
      <w:r>
        <w:rPr>
          <w:rFonts w:cs="Times New Roman" w:ascii="Times New Roman" w:hAnsi="Times New Roman"/>
          <w:sz w:val="24"/>
          <w:szCs w:val="24"/>
        </w:rPr>
        <w:t>-упорядкування розрахунків з підприємствами – постачальниками енергоносіїв та уникнення кредиторської заборгованості;</w:t>
      </w:r>
    </w:p>
    <w:p>
      <w:pPr>
        <w:pStyle w:val="Normal"/>
        <w:jc w:val="both"/>
        <w:rPr>
          <w:lang w:val="uk-UA" w:bidi="ru-RU"/>
        </w:rPr>
      </w:pPr>
      <w:r>
        <w:rPr>
          <w:rFonts w:cs="Times New Roman" w:ascii="Times New Roman" w:hAnsi="Times New Roman"/>
          <w:sz w:val="24"/>
          <w:szCs w:val="24"/>
          <w:lang w:val="uk-UA" w:bidi="ru-RU"/>
        </w:rPr>
        <w:t>- своєчасне проведення розрахунків по виплаті заробітної плати та з плати податків і зборів;</w:t>
      </w:r>
    </w:p>
    <w:p>
      <w:pPr>
        <w:pStyle w:val="Normal"/>
        <w:jc w:val="both"/>
        <w:rPr>
          <w:lang w:val="uk-UA" w:bidi="ru-RU"/>
        </w:rPr>
      </w:pPr>
      <w:r>
        <w:rPr>
          <w:lang w:val="uk-UA" w:bidi="ru-RU"/>
        </w:rPr>
        <w:t>- належне утримання житлових будинків для функціонування дитячих будинків сімейного типу;</w:t>
      </w:r>
    </w:p>
    <w:p>
      <w:pPr>
        <w:pStyle w:val="Normal"/>
        <w:jc w:val="both"/>
        <w:rPr>
          <w:lang w:val="uk-UA" w:bidi="ru-RU"/>
        </w:rPr>
      </w:pPr>
      <w:r>
        <w:rPr>
          <w:lang w:val="uk-UA" w:bidi="ru-RU"/>
        </w:rPr>
        <w:t>- належне утримання місць тимчасового проживання, яке надано в користування тимчасово переміщеним особам;</w:t>
      </w:r>
    </w:p>
    <w:p>
      <w:pPr>
        <w:pStyle w:val="Normal"/>
        <w:jc w:val="both"/>
        <w:rPr>
          <w:lang w:val="uk-UA" w:bidi="ru-RU"/>
        </w:rPr>
      </w:pPr>
      <w:r>
        <w:rPr>
          <w:lang w:val="uk-UA" w:bidi="ru-RU"/>
        </w:rPr>
        <w:t>- створенню умов для стабільної і беззбиткової роботи при здійсненні господарської діяльності;</w:t>
      </w:r>
    </w:p>
    <w:p>
      <w:pPr>
        <w:pStyle w:val="Normal"/>
        <w:jc w:val="both"/>
        <w:rPr>
          <w:lang w:val="uk-UA" w:bidi="ru-RU"/>
        </w:rPr>
      </w:pPr>
      <w:r>
        <w:rPr>
          <w:lang w:val="uk-UA" w:bidi="ru-RU"/>
        </w:rPr>
        <w:t>- дотриманню нормативів, норм, стандартів, порядків і правил при наданні послуг;</w:t>
      </w:r>
    </w:p>
    <w:p>
      <w:pPr>
        <w:pStyle w:val="Normal"/>
        <w:jc w:val="both"/>
        <w:rPr>
          <w:lang w:val="uk-UA" w:bidi="ru-RU"/>
        </w:rPr>
      </w:pPr>
      <w:r>
        <w:rPr>
          <w:lang w:val="uk-UA" w:bidi="ru-RU"/>
        </w:rPr>
        <w:t>- належне утримання майна комунальної власності територіальної громади та благоустрій території громади;</w:t>
      </w:r>
    </w:p>
    <w:p>
      <w:pPr>
        <w:pStyle w:val="Normal"/>
        <w:jc w:val="both"/>
        <w:rPr>
          <w:lang w:val="uk-UA" w:bidi="ru-RU"/>
        </w:rPr>
      </w:pPr>
      <w:r>
        <w:rPr>
          <w:lang w:val="uk-UA" w:bidi="ru-RU"/>
        </w:rPr>
        <w:t xml:space="preserve">- вирішенню інших проблемних питань, що виникають при реалізації своїх статутних завдань. </w:t>
      </w:r>
    </w:p>
    <w:p>
      <w:pPr>
        <w:pStyle w:val="Normal"/>
        <w:jc w:val="both"/>
        <w:rPr>
          <w:lang w:val="uk-UA" w:bidi="ru-RU"/>
        </w:rPr>
      </w:pPr>
      <w:r>
        <w:rPr>
          <w:lang w:val="uk-UA" w:bidi="ru-RU"/>
        </w:rPr>
      </w:r>
    </w:p>
    <w:p>
      <w:pPr>
        <w:pStyle w:val="Normal"/>
        <w:numPr>
          <w:ilvl w:val="0"/>
          <w:numId w:val="0"/>
        </w:numPr>
        <w:tabs>
          <w:tab w:val="left" w:pos="10890" w:leader="none"/>
        </w:tabs>
        <w:spacing w:lineRule="auto" w:line="240" w:before="0" w:after="0"/>
        <w:ind w:left="720" w:hanging="0"/>
        <w:rPr>
          <w:lang w:val="uk-UA"/>
        </w:rPr>
      </w:pPr>
      <w:r>
        <w:rPr>
          <w:lang w:val="uk-UA"/>
        </w:rPr>
      </w:r>
    </w:p>
    <w:p>
      <w:pPr>
        <w:pStyle w:val="Normal"/>
        <w:numPr>
          <w:ilvl w:val="0"/>
          <w:numId w:val="0"/>
        </w:numPr>
        <w:ind w:left="72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 w:eastAsia="ar-SA" w:bidi="ar-SA"/>
        </w:rPr>
        <w:t>Міський голова                                                                                 Павло ГОЛОДНІКОВ</w:t>
      </w:r>
    </w:p>
    <w:sectPr>
      <w:type w:val="nextPage"/>
      <w:pgSz w:w="11906" w:h="16838"/>
      <w:pgMar w:left="1461" w:right="850" w:header="0" w:top="1134" w:footer="0" w:bottom="848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4"/>
      <w:numFmt w:val="decimal"/>
      <w:suff w:val="space"/>
      <w:lvlText w:val="%1."/>
      <w:lvlJc w:val="left"/>
      <w:pPr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Liberation Serif;Times New Roman" w:hAnsi="Liberation Serif;Times New Roman" w:eastAsia="SimSun" w:cs="Lucida Sans"/>
      <w:color w:val="00000A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spacing w:before="240" w:after="60"/>
      <w:outlineLvl w:val="0"/>
      <w:outlineLvl w:val="0"/>
    </w:pPr>
    <w:rPr>
      <w:rFonts w:ascii="Calibri Light" w:hAnsi="Calibri Light" w:eastAsia="Times New Roman" w:cs="Mangal;Courier New"/>
      <w:b/>
      <w:bCs/>
      <w:sz w:val="32"/>
      <w:szCs w:val="29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Style13">
    <w:name w:val="Основной шрифт абзаца"/>
    <w:qFormat/>
    <w:rPr/>
  </w:style>
  <w:style w:type="character" w:styleId="11">
    <w:name w:val="Заголовок 1 Знак"/>
    <w:qFormat/>
    <w:rPr>
      <w:rFonts w:ascii="Calibri Light" w:hAnsi="Calibri Light" w:eastAsia="Times New Roman" w:cs="Mangal;Courier New"/>
      <w:b/>
      <w:bCs/>
      <w:sz w:val="32"/>
      <w:szCs w:val="29"/>
      <w:lang w:val="ru-RU" w:eastAsia="zh-CN" w:bidi="hi-IN"/>
    </w:rPr>
  </w:style>
  <w:style w:type="character" w:styleId="Style14">
    <w:name w:val="Виділення жирним"/>
    <w:qFormat/>
    <w:rPr>
      <w:b/>
      <w:bCs/>
    </w:rPr>
  </w:style>
  <w:style w:type="character" w:styleId="Style15">
    <w:name w:val="Текст выноски Знак"/>
    <w:qFormat/>
    <w:rPr>
      <w:rFonts w:ascii="Segoe UI" w:hAnsi="Segoe UI" w:cs="Mangal;Courier New"/>
      <w:sz w:val="18"/>
      <w:szCs w:val="16"/>
      <w:lang w:eastAsia="zh-CN" w:bidi="hi-IN"/>
    </w:rPr>
  </w:style>
  <w:style w:type="character" w:styleId="Style16">
    <w:name w:val="Основной текст Знак"/>
    <w:qFormat/>
    <w:rPr>
      <w:rFonts w:ascii="Liberation Serif;Times New Roman" w:hAnsi="Liberation Serif;Times New Roman" w:eastAsia="SimSun" w:cs="Lucida Sans"/>
      <w:sz w:val="24"/>
      <w:szCs w:val="24"/>
      <w:lang w:eastAsia="zh-CN" w:bidi="hi-IN"/>
    </w:rPr>
  </w:style>
  <w:style w:type="character" w:styleId="FontStyle34">
    <w:name w:val="Font Style34"/>
    <w:qFormat/>
    <w:rPr>
      <w:rFonts w:ascii="Times New Roman" w:hAnsi="Times New Roman" w:cs="Times New Roman"/>
      <w:sz w:val="24"/>
      <w:szCs w:val="24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1">
    <w:name w:val="Покажчик"/>
    <w:basedOn w:val="Normal"/>
    <w:qFormat/>
    <w:pPr>
      <w:suppressLineNumbers/>
    </w:pPr>
    <w:rPr>
      <w:rFonts w:cs="Lucida Sans"/>
    </w:rPr>
  </w:style>
  <w:style w:type="paragraph" w:styleId="Style22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Текст выноски"/>
    <w:basedOn w:val="Normal"/>
    <w:qFormat/>
    <w:pPr/>
    <w:rPr>
      <w:rFonts w:ascii="Segoe UI" w:hAnsi="Segoe UI" w:cs="Mangal;Courier New"/>
      <w:sz w:val="18"/>
      <w:szCs w:val="16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Rtejustify">
    <w:name w:val="rtejustify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lang w:val="uk-UA" w:eastAsia="uk-UA" w:bidi="ar-SA"/>
    </w:rPr>
  </w:style>
  <w:style w:type="paragraph" w:styleId="Style26">
    <w:name w:val="Вміст таблиці"/>
    <w:basedOn w:val="Normal"/>
    <w:qFormat/>
    <w:pPr>
      <w:widowControl w:val="false"/>
      <w:suppressLineNumbers/>
    </w:pPr>
    <w:rPr/>
  </w:style>
  <w:style w:type="paragraph" w:styleId="Style27">
    <w:name w:val="Заголовок таблиці"/>
    <w:basedOn w:val="Style26"/>
    <w:qFormat/>
    <w:pPr>
      <w:suppressLineNumbers/>
      <w:jc w:val="center"/>
    </w:pPr>
    <w:rPr>
      <w:b/>
      <w:bCs/>
    </w:rPr>
  </w:style>
  <w:style w:type="paragraph" w:styleId="Style28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19720</TotalTime>
  <Application>LibreOffice/5.1.6.2$Linux_X86_64 LibreOffice_project/10m0$Build-2</Application>
  <Pages>4</Pages>
  <Words>1094</Words>
  <Characters>7987</Characters>
  <CharactersWithSpaces>9156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2024-08-01T09:10:00Z</dcterms:created>
  <dc:creator>user</dc:creator>
  <dc:description/>
  <dc:language>uk-UA</dc:language>
  <cp:lastModifiedBy/>
  <cp:lastPrinted>2026-07-13T08:52:26Z</cp:lastPrinted>
  <dcterms:modified xsi:type="dcterms:W3CDTF">2026-07-13T08:52:28Z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FA467A425BBB42BCA7B02E4F2D6FF511_13</vt:lpwstr>
  </property>
  <property fmtid="{D5CDD505-2E9C-101B-9397-08002B2CF9AE}" pid="3" name="KSOProductBuildVer">
    <vt:lpwstr>1049-12.2.0.18639</vt:lpwstr>
  </property>
</Properties>
</file>